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B0A238" w14:textId="61036CA7" w:rsidR="0018732C" w:rsidRPr="009F6530" w:rsidRDefault="00CF4522" w:rsidP="002F76D3">
      <w:pPr>
        <w:tabs>
          <w:tab w:val="left" w:pos="11340"/>
        </w:tabs>
        <w:ind w:right="1133"/>
        <w:jc w:val="center"/>
        <w:rPr>
          <w:rFonts w:asciiTheme="majorHAnsi" w:hAnsiTheme="majorHAnsi" w:cstheme="majorHAnsi"/>
          <w:b/>
          <w:color w:val="02346D"/>
          <w:sz w:val="40"/>
          <w:szCs w:val="40"/>
        </w:rPr>
      </w:pPr>
      <w:r w:rsidRPr="009F6530">
        <w:rPr>
          <w:rFonts w:asciiTheme="majorHAnsi" w:hAnsiTheme="majorHAnsi" w:cstheme="majorHAnsi"/>
          <w:b/>
          <w:color w:val="02346D"/>
          <w:sz w:val="40"/>
          <w:szCs w:val="40"/>
        </w:rPr>
        <w:t xml:space="preserve">Sample Content </w:t>
      </w:r>
      <w:r w:rsidR="001E0EDF">
        <w:rPr>
          <w:rFonts w:asciiTheme="majorHAnsi" w:hAnsiTheme="majorHAnsi" w:cstheme="majorHAnsi"/>
          <w:b/>
          <w:color w:val="02346D"/>
          <w:sz w:val="40"/>
          <w:szCs w:val="40"/>
        </w:rPr>
        <w:t xml:space="preserve">for </w:t>
      </w:r>
      <w:r w:rsidRPr="009F6530">
        <w:rPr>
          <w:rFonts w:asciiTheme="majorHAnsi" w:hAnsiTheme="majorHAnsi" w:cstheme="majorHAnsi"/>
          <w:b/>
          <w:color w:val="02346D"/>
          <w:sz w:val="40"/>
          <w:szCs w:val="40"/>
        </w:rPr>
        <w:t>a Joint Health Care Transition Telehealth Visit</w:t>
      </w:r>
    </w:p>
    <w:p w14:paraId="303EBFB1" w14:textId="77777777" w:rsidR="00687F9B" w:rsidRDefault="00687F9B" w:rsidP="0018732C">
      <w:pPr>
        <w:rPr>
          <w:rFonts w:asciiTheme="majorHAnsi" w:hAnsiTheme="majorHAnsi" w:cstheme="majorHAnsi"/>
        </w:rPr>
      </w:pPr>
    </w:p>
    <w:p w14:paraId="164C363B" w14:textId="441D39C9" w:rsidR="0018732C" w:rsidRPr="001B5761" w:rsidRDefault="0018732C" w:rsidP="0018732C">
      <w:pPr>
        <w:rPr>
          <w:rFonts w:asciiTheme="majorHAnsi" w:hAnsiTheme="majorHAnsi" w:cstheme="majorHAnsi"/>
        </w:rPr>
      </w:pPr>
      <w:r w:rsidRPr="001B5761">
        <w:rPr>
          <w:rFonts w:asciiTheme="majorHAnsi" w:hAnsiTheme="majorHAnsi" w:cstheme="majorHAnsi"/>
        </w:rPr>
        <w:t xml:space="preserve">This resource includes suggestions for the timing and content of a joint health care transition (HCT) telehealth visit to be conducted in advance of the young adult’s initial adult health care visit. The content should be customized for the practice’s patient population. </w:t>
      </w:r>
    </w:p>
    <w:p w14:paraId="04C940E4" w14:textId="77777777" w:rsidR="0018732C" w:rsidRPr="001B5761" w:rsidRDefault="0018732C" w:rsidP="0018732C">
      <w:pPr>
        <w:rPr>
          <w:rFonts w:asciiTheme="majorHAnsi" w:hAnsiTheme="majorHAnsi" w:cstheme="majorHAnsi"/>
        </w:rPr>
      </w:pPr>
    </w:p>
    <w:p w14:paraId="37CB1AEF" w14:textId="77777777" w:rsidR="0018732C" w:rsidRPr="001B5761" w:rsidRDefault="0018732C" w:rsidP="0018732C">
      <w:pPr>
        <w:rPr>
          <w:rFonts w:asciiTheme="majorHAnsi" w:hAnsiTheme="majorHAnsi" w:cstheme="majorHAnsi"/>
        </w:rPr>
      </w:pPr>
      <w:r w:rsidRPr="001B5761">
        <w:rPr>
          <w:rFonts w:asciiTheme="majorHAnsi" w:hAnsiTheme="majorHAnsi" w:cstheme="majorHAnsi"/>
        </w:rPr>
        <w:t xml:space="preserve">This joint telehealth visit can be organized into two segments: </w:t>
      </w:r>
    </w:p>
    <w:p w14:paraId="05D50DD5" w14:textId="6FFFEFA6" w:rsidR="0018732C" w:rsidRPr="001B5761" w:rsidRDefault="0018238D" w:rsidP="00F03229">
      <w:pPr>
        <w:pStyle w:val="ListParagraph"/>
        <w:numPr>
          <w:ilvl w:val="0"/>
          <w:numId w:val="37"/>
        </w:numPr>
        <w:rPr>
          <w:rFonts w:asciiTheme="majorHAnsi" w:hAnsiTheme="majorHAnsi" w:cstheme="majorHAnsi"/>
        </w:rPr>
      </w:pPr>
      <w:r w:rsidRPr="001B5761">
        <w:rPr>
          <w:rFonts w:asciiTheme="majorHAnsi" w:hAnsiTheme="majorHAnsi" w:cstheme="majorHAnsi"/>
          <w:i/>
          <w:iCs/>
        </w:rPr>
        <w:t>Initial Segment</w:t>
      </w:r>
      <w:r w:rsidRPr="001B5761">
        <w:rPr>
          <w:rFonts w:asciiTheme="majorHAnsi" w:hAnsiTheme="majorHAnsi" w:cstheme="majorHAnsi"/>
        </w:rPr>
        <w:t xml:space="preserve"> - </w:t>
      </w:r>
      <w:r w:rsidR="0018732C" w:rsidRPr="001B5761">
        <w:rPr>
          <w:rFonts w:asciiTheme="majorHAnsi" w:hAnsiTheme="majorHAnsi" w:cstheme="majorHAnsi"/>
        </w:rPr>
        <w:t xml:space="preserve">Communication between the young adult and the pediatric and adult clinicians </w:t>
      </w:r>
    </w:p>
    <w:p w14:paraId="2AB1AA00" w14:textId="0DCA8451" w:rsidR="0018732C" w:rsidRPr="001B5761" w:rsidRDefault="0018238D" w:rsidP="0018732C">
      <w:pPr>
        <w:pStyle w:val="ListParagraph"/>
        <w:numPr>
          <w:ilvl w:val="0"/>
          <w:numId w:val="37"/>
        </w:numPr>
        <w:rPr>
          <w:rFonts w:asciiTheme="majorHAnsi" w:hAnsiTheme="majorHAnsi" w:cstheme="majorHAnsi"/>
        </w:rPr>
      </w:pPr>
      <w:r w:rsidRPr="001B5761">
        <w:rPr>
          <w:rFonts w:asciiTheme="majorHAnsi" w:hAnsiTheme="majorHAnsi" w:cstheme="majorHAnsi"/>
          <w:i/>
          <w:iCs/>
        </w:rPr>
        <w:t>Second Segment</w:t>
      </w:r>
      <w:r w:rsidRPr="001B5761">
        <w:rPr>
          <w:rFonts w:asciiTheme="majorHAnsi" w:hAnsiTheme="majorHAnsi" w:cstheme="majorHAnsi"/>
        </w:rPr>
        <w:t xml:space="preserve"> - </w:t>
      </w:r>
      <w:r w:rsidR="0018732C" w:rsidRPr="001B5761">
        <w:rPr>
          <w:rFonts w:asciiTheme="majorHAnsi" w:hAnsiTheme="majorHAnsi" w:cstheme="majorHAnsi"/>
        </w:rPr>
        <w:t xml:space="preserve">Communication/warm handoff between the sending pediatric and receiving adult clinicians. The young adult and clinicians will decide if the young adult should stay on the virtual visit through the second segment.  </w:t>
      </w:r>
    </w:p>
    <w:p w14:paraId="71CB7060" w14:textId="6D3271DC" w:rsidR="00DC7ABC" w:rsidRPr="009F6530" w:rsidRDefault="00DC7ABC" w:rsidP="00DC7ABC">
      <w:pPr>
        <w:pStyle w:val="ListParagraph"/>
        <w:rPr>
          <w:rFonts w:ascii="Calibri" w:hAnsi="Calibri" w:cs="Calibri"/>
          <w:sz w:val="22"/>
          <w:szCs w:val="22"/>
        </w:rPr>
      </w:pPr>
    </w:p>
    <w:p w14:paraId="0F353623" w14:textId="2628E618" w:rsidR="0018732C" w:rsidRPr="007A6FFC" w:rsidRDefault="009F6530" w:rsidP="0018732C">
      <w:pPr>
        <w:rPr>
          <w:rFonts w:asciiTheme="majorHAnsi" w:hAnsiTheme="majorHAnsi" w:cstheme="majorHAnsi"/>
          <w:b/>
          <w:bCs/>
          <w:color w:val="02346D"/>
          <w:sz w:val="32"/>
          <w:szCs w:val="32"/>
        </w:rPr>
      </w:pPr>
      <w:r w:rsidRPr="007A6FFC">
        <w:rPr>
          <w:rFonts w:asciiTheme="majorHAnsi" w:hAnsiTheme="majorHAnsi" w:cstheme="majorHAnsi"/>
          <w:b/>
          <w:bCs/>
          <w:i/>
          <w:iCs/>
          <w:noProof/>
          <w:color w:val="02346D"/>
          <w:sz w:val="32"/>
          <w:szCs w:val="32"/>
        </w:rPr>
        <mc:AlternateContent>
          <mc:Choice Requires="wps">
            <w:drawing>
              <wp:anchor distT="0" distB="0" distL="114300" distR="114300" simplePos="0" relativeHeight="251658241" behindDoc="0" locked="0" layoutInCell="1" allowOverlap="1" wp14:anchorId="1AE58AD6" wp14:editId="11B4665B">
                <wp:simplePos x="0" y="0"/>
                <wp:positionH relativeFrom="margin">
                  <wp:posOffset>0</wp:posOffset>
                </wp:positionH>
                <wp:positionV relativeFrom="paragraph">
                  <wp:posOffset>244475</wp:posOffset>
                </wp:positionV>
                <wp:extent cx="1828800" cy="1828800"/>
                <wp:effectExtent l="0" t="0" r="5080" b="8255"/>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oundRect">
                          <a:avLst/>
                        </a:prstGeom>
                        <a:solidFill>
                          <a:schemeClr val="accent3">
                            <a:lumMod val="20000"/>
                            <a:lumOff val="80000"/>
                          </a:schemeClr>
                        </a:solidFill>
                        <a:ln w="6350">
                          <a:noFill/>
                        </a:ln>
                      </wps:spPr>
                      <wps:txbx>
                        <w:txbxContent>
                          <w:p w14:paraId="560BD2DB" w14:textId="05040110" w:rsidR="00225AB9" w:rsidRPr="00AF01DD" w:rsidRDefault="00225AB9" w:rsidP="001152C4">
                            <w:pPr>
                              <w:pStyle w:val="ListParagraph"/>
                              <w:numPr>
                                <w:ilvl w:val="0"/>
                                <w:numId w:val="26"/>
                              </w:numPr>
                              <w:ind w:left="630"/>
                              <w:rPr>
                                <w:rFonts w:ascii="Calibri" w:hAnsi="Calibri" w:cs="Calibri"/>
                                <w:sz w:val="22"/>
                                <w:szCs w:val="22"/>
                              </w:rPr>
                            </w:pPr>
                            <w:r w:rsidRPr="001B5761">
                              <w:rPr>
                                <w:rFonts w:ascii="Calibri" w:hAnsi="Calibri" w:cs="Calibri"/>
                                <w:sz w:val="22"/>
                                <w:szCs w:val="22"/>
                              </w:rPr>
                              <w:t>The adult clinician should share the welcome letter and the practice’s FAQs with the young adult (</w:t>
                            </w:r>
                            <w:hyperlink r:id="rId11" w:history="1">
                              <w:r w:rsidR="00203FED" w:rsidRPr="00AF01DD">
                                <w:rPr>
                                  <w:rStyle w:val="Hyperlink"/>
                                  <w:rFonts w:ascii="Calibri" w:hAnsi="Calibri" w:cs="Calibri"/>
                                  <w:color w:val="auto"/>
                                  <w:sz w:val="22"/>
                                  <w:szCs w:val="22"/>
                                </w:rPr>
                                <w:t>click here for example</w:t>
                              </w:r>
                            </w:hyperlink>
                            <w:r w:rsidR="00203FED" w:rsidRPr="00AF01DD">
                              <w:rPr>
                                <w:rFonts w:ascii="Calibri" w:hAnsi="Calibri" w:cs="Calibri"/>
                                <w:sz w:val="22"/>
                                <w:szCs w:val="22"/>
                              </w:rPr>
                              <w:t>).</w:t>
                            </w:r>
                          </w:p>
                          <w:p w14:paraId="1EA4F10E" w14:textId="738C231A" w:rsidR="00225AB9" w:rsidRPr="00AF01DD" w:rsidRDefault="00225AB9" w:rsidP="001152C4">
                            <w:pPr>
                              <w:pStyle w:val="ListParagraph"/>
                              <w:numPr>
                                <w:ilvl w:val="0"/>
                                <w:numId w:val="26"/>
                              </w:numPr>
                              <w:ind w:left="630"/>
                              <w:rPr>
                                <w:rFonts w:ascii="Calibri" w:hAnsi="Calibri" w:cs="Calibri"/>
                                <w:sz w:val="22"/>
                                <w:szCs w:val="22"/>
                              </w:rPr>
                            </w:pPr>
                            <w:r w:rsidRPr="00AF01DD">
                              <w:rPr>
                                <w:rFonts w:ascii="Calibri" w:hAnsi="Calibri" w:cs="Calibri"/>
                                <w:sz w:val="22"/>
                                <w:szCs w:val="22"/>
                              </w:rPr>
                              <w:t>The pediatric clinician should share the medical summary and emergency care plan with the young adult (</w:t>
                            </w:r>
                            <w:hyperlink r:id="rId12" w:history="1">
                              <w:r w:rsidR="00203FED" w:rsidRPr="00AF01DD">
                                <w:rPr>
                                  <w:rStyle w:val="Hyperlink"/>
                                  <w:rFonts w:ascii="Calibri" w:hAnsi="Calibri" w:cs="Calibri"/>
                                  <w:color w:val="auto"/>
                                  <w:sz w:val="22"/>
                                  <w:szCs w:val="22"/>
                                </w:rPr>
                                <w:t>click here for example</w:t>
                              </w:r>
                            </w:hyperlink>
                            <w:r w:rsidR="00203FED" w:rsidRPr="00AF01DD">
                              <w:rPr>
                                <w:rFonts w:ascii="Calibri" w:hAnsi="Calibri" w:cs="Calibri"/>
                                <w:sz w:val="22"/>
                                <w:szCs w:val="22"/>
                              </w:rPr>
                              <w:t>)</w:t>
                            </w:r>
                          </w:p>
                          <w:p w14:paraId="38C0633A" w14:textId="77777777" w:rsidR="00225AB9" w:rsidRPr="001B5761" w:rsidRDefault="00225AB9" w:rsidP="001152C4">
                            <w:pPr>
                              <w:pStyle w:val="ListParagraph"/>
                              <w:numPr>
                                <w:ilvl w:val="0"/>
                                <w:numId w:val="26"/>
                              </w:numPr>
                              <w:ind w:left="630"/>
                              <w:rPr>
                                <w:rFonts w:ascii="Calibri" w:hAnsi="Calibri" w:cs="Calibri"/>
                                <w:sz w:val="22"/>
                                <w:szCs w:val="22"/>
                              </w:rPr>
                            </w:pPr>
                            <w:r w:rsidRPr="001B5761">
                              <w:rPr>
                                <w:rFonts w:ascii="Calibri" w:hAnsi="Calibri" w:cs="Calibri"/>
                                <w:sz w:val="22"/>
                                <w:szCs w:val="22"/>
                              </w:rPr>
                              <w:t>Be thoughtful about confidentiality for the young adult. Discuss with the young adult and parent/caregiver about the options of having the parent/caregiver present for all, part, or none of the joint telehealth visit.</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roundrect w14:anchorId="1AE58AD6" id="Text Box 1" o:spid="_x0000_s1026" style="position:absolute;margin-left:0;margin-top:19.25pt;width:2in;height:2in;z-index:251658241;visibility:visible;mso-wrap-style:none;mso-width-percent:0;mso-wrap-distance-left:9pt;mso-wrap-distance-top:0;mso-wrap-distance-right:9pt;mso-wrap-distance-bottom:0;mso-position-horizontal:absolute;mso-position-horizontal-relative:margin;mso-position-vertical:absolute;mso-position-vertical-relative:text;mso-width-percent:0;mso-width-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" fillcolor="#eaf1dd [662]" stroked="f" strokeweight=".5pt">
                <v:textbox style="mso-fit-shape-to-text:t" inset="0,0,0,0">
                  <w:txbxContent>
                    <w:p w14:paraId="560BD2DB" w14:textId="05040110" w:rsidR="00225AB9" w:rsidRPr="00AF01DD" w:rsidRDefault="00225AB9" w:rsidP="001152C4">
                      <w:pPr>
                        <w:pStyle w:val="ListParagraph"/>
                        <w:numPr>
                          <w:ilvl w:val="0"/>
                          <w:numId w:val="26"/>
                        </w:numPr>
                        <w:ind w:left="630"/>
                        <w:rPr>
                          <w:rFonts w:ascii="Calibri" w:hAnsi="Calibri" w:cs="Calibri"/>
                          <w:sz w:val="22"/>
                          <w:szCs w:val="22"/>
                        </w:rPr>
                      </w:pPr>
                      <w:r w:rsidRPr="001B5761">
                        <w:rPr>
                          <w:rFonts w:ascii="Calibri" w:hAnsi="Calibri" w:cs="Calibri"/>
                          <w:sz w:val="22"/>
                          <w:szCs w:val="22"/>
                        </w:rPr>
                        <w:t>The adult clinician should share the welcome letter and the practice’s FAQs with the young adult (</w:t>
                      </w:r>
                      <w:hyperlink r:id="rId13" w:history="1">
                        <w:r w:rsidR="00203FED" w:rsidRPr="00AF01DD">
                          <w:rPr>
                            <w:rStyle w:val="Hyperlink"/>
                            <w:rFonts w:ascii="Calibri" w:hAnsi="Calibri" w:cs="Calibri"/>
                            <w:color w:val="auto"/>
                            <w:sz w:val="22"/>
                            <w:szCs w:val="22"/>
                          </w:rPr>
                          <w:t>click here for example</w:t>
                        </w:r>
                      </w:hyperlink>
                      <w:r w:rsidR="00203FED" w:rsidRPr="00AF01DD">
                        <w:rPr>
                          <w:rFonts w:ascii="Calibri" w:hAnsi="Calibri" w:cs="Calibri"/>
                          <w:sz w:val="22"/>
                          <w:szCs w:val="22"/>
                        </w:rPr>
                        <w:t>).</w:t>
                      </w:r>
                    </w:p>
                    <w:p w14:paraId="1EA4F10E" w14:textId="738C231A" w:rsidR="00225AB9" w:rsidRPr="00AF01DD" w:rsidRDefault="00225AB9" w:rsidP="001152C4">
                      <w:pPr>
                        <w:pStyle w:val="ListParagraph"/>
                        <w:numPr>
                          <w:ilvl w:val="0"/>
                          <w:numId w:val="26"/>
                        </w:numPr>
                        <w:ind w:left="630"/>
                        <w:rPr>
                          <w:rFonts w:ascii="Calibri" w:hAnsi="Calibri" w:cs="Calibri"/>
                          <w:sz w:val="22"/>
                          <w:szCs w:val="22"/>
                        </w:rPr>
                      </w:pPr>
                      <w:r w:rsidRPr="00AF01DD">
                        <w:rPr>
                          <w:rFonts w:ascii="Calibri" w:hAnsi="Calibri" w:cs="Calibri"/>
                          <w:sz w:val="22"/>
                          <w:szCs w:val="22"/>
                        </w:rPr>
                        <w:t>The pediatric clinician should share the medical summary and emergency care plan with the young adult (</w:t>
                      </w:r>
                      <w:hyperlink r:id="rId14" w:history="1">
                        <w:r w:rsidR="00203FED" w:rsidRPr="00AF01DD">
                          <w:rPr>
                            <w:rStyle w:val="Hyperlink"/>
                            <w:rFonts w:ascii="Calibri" w:hAnsi="Calibri" w:cs="Calibri"/>
                            <w:color w:val="auto"/>
                            <w:sz w:val="22"/>
                            <w:szCs w:val="22"/>
                          </w:rPr>
                          <w:t>click here for example</w:t>
                        </w:r>
                      </w:hyperlink>
                      <w:r w:rsidR="00203FED" w:rsidRPr="00AF01DD">
                        <w:rPr>
                          <w:rFonts w:ascii="Calibri" w:hAnsi="Calibri" w:cs="Calibri"/>
                          <w:sz w:val="22"/>
                          <w:szCs w:val="22"/>
                        </w:rPr>
                        <w:t>)</w:t>
                      </w:r>
                    </w:p>
                    <w:p w14:paraId="38C0633A" w14:textId="77777777" w:rsidR="00225AB9" w:rsidRPr="001B5761" w:rsidRDefault="00225AB9" w:rsidP="001152C4">
                      <w:pPr>
                        <w:pStyle w:val="ListParagraph"/>
                        <w:numPr>
                          <w:ilvl w:val="0"/>
                          <w:numId w:val="26"/>
                        </w:numPr>
                        <w:ind w:left="630"/>
                        <w:rPr>
                          <w:rFonts w:ascii="Calibri" w:hAnsi="Calibri" w:cs="Calibri"/>
                          <w:sz w:val="22"/>
                          <w:szCs w:val="22"/>
                        </w:rPr>
                      </w:pPr>
                      <w:r w:rsidRPr="001B5761">
                        <w:rPr>
                          <w:rFonts w:ascii="Calibri" w:hAnsi="Calibri" w:cs="Calibri"/>
                          <w:sz w:val="22"/>
                          <w:szCs w:val="22"/>
                        </w:rPr>
                        <w:t>Be thoughtful about confidentiality for the young adult. Discuss with the young adult and parent/caregiver about the options of having the parent/caregiver present for all, part, or none of the joint telehealth visit.</w:t>
                      </w:r>
                    </w:p>
                  </w:txbxContent>
                </v:textbox>
                <w10:wrap anchorx="margin"/>
              </v:roundrect>
            </w:pict>
          </mc:Fallback>
        </mc:AlternateContent>
      </w:r>
      <w:r w:rsidR="007A6FFC" w:rsidRPr="007A6FFC">
        <w:rPr>
          <w:rFonts w:asciiTheme="majorHAnsi" w:hAnsiTheme="majorHAnsi" w:cstheme="majorHAnsi"/>
          <w:b/>
          <w:bCs/>
          <w:i/>
          <w:iCs/>
          <w:noProof/>
          <w:color w:val="02346D"/>
          <w:sz w:val="32"/>
          <w:szCs w:val="32"/>
        </w:rPr>
        <w:t>BEFORE</w:t>
      </w:r>
      <w:r w:rsidR="0018732C" w:rsidRPr="007A6FFC">
        <w:rPr>
          <w:rFonts w:asciiTheme="majorHAnsi" w:hAnsiTheme="majorHAnsi" w:cstheme="majorHAnsi"/>
          <w:b/>
          <w:bCs/>
          <w:color w:val="02346D"/>
          <w:sz w:val="32"/>
          <w:szCs w:val="32"/>
        </w:rPr>
        <w:t xml:space="preserve"> the </w:t>
      </w:r>
      <w:r w:rsidR="00767A22" w:rsidRPr="007A6FFC">
        <w:rPr>
          <w:rFonts w:asciiTheme="majorHAnsi" w:hAnsiTheme="majorHAnsi" w:cstheme="majorHAnsi"/>
          <w:b/>
          <w:bCs/>
          <w:color w:val="02346D"/>
          <w:sz w:val="32"/>
          <w:szCs w:val="32"/>
        </w:rPr>
        <w:t>J</w:t>
      </w:r>
      <w:r w:rsidR="0018732C" w:rsidRPr="007A6FFC">
        <w:rPr>
          <w:rFonts w:asciiTheme="majorHAnsi" w:hAnsiTheme="majorHAnsi" w:cstheme="majorHAnsi"/>
          <w:b/>
          <w:bCs/>
          <w:color w:val="02346D"/>
          <w:sz w:val="32"/>
          <w:szCs w:val="32"/>
        </w:rPr>
        <w:t xml:space="preserve">oint </w:t>
      </w:r>
      <w:r w:rsidR="00767A22" w:rsidRPr="007A6FFC">
        <w:rPr>
          <w:rFonts w:asciiTheme="majorHAnsi" w:hAnsiTheme="majorHAnsi" w:cstheme="majorHAnsi"/>
          <w:b/>
          <w:bCs/>
          <w:color w:val="02346D"/>
          <w:sz w:val="32"/>
          <w:szCs w:val="32"/>
        </w:rPr>
        <w:t>V</w:t>
      </w:r>
      <w:r w:rsidR="0018732C" w:rsidRPr="007A6FFC">
        <w:rPr>
          <w:rFonts w:asciiTheme="majorHAnsi" w:hAnsiTheme="majorHAnsi" w:cstheme="majorHAnsi"/>
          <w:b/>
          <w:bCs/>
          <w:color w:val="02346D"/>
          <w:sz w:val="32"/>
          <w:szCs w:val="32"/>
        </w:rPr>
        <w:t>isit</w:t>
      </w:r>
      <w:r w:rsidR="00767A22" w:rsidRPr="007A6FFC">
        <w:rPr>
          <w:rFonts w:asciiTheme="majorHAnsi" w:hAnsiTheme="majorHAnsi" w:cstheme="majorHAnsi"/>
          <w:b/>
          <w:bCs/>
          <w:color w:val="02346D"/>
          <w:sz w:val="32"/>
          <w:szCs w:val="32"/>
        </w:rPr>
        <w:t>:</w:t>
      </w:r>
    </w:p>
    <w:p w14:paraId="3C20FD7C" w14:textId="66893545" w:rsidR="009F6530" w:rsidRDefault="009F6530" w:rsidP="0018732C">
      <w:pPr>
        <w:rPr>
          <w:rFonts w:asciiTheme="majorHAnsi" w:hAnsiTheme="majorHAnsi" w:cstheme="majorHAnsi"/>
          <w:b/>
          <w:bCs/>
          <w:color w:val="02346D"/>
          <w:sz w:val="32"/>
          <w:szCs w:val="32"/>
        </w:rPr>
      </w:pPr>
    </w:p>
    <w:p w14:paraId="74BCE434" w14:textId="77777777" w:rsidR="009F6530" w:rsidRDefault="009F6530" w:rsidP="0018732C">
      <w:pPr>
        <w:rPr>
          <w:rFonts w:asciiTheme="majorHAnsi" w:hAnsiTheme="majorHAnsi" w:cstheme="majorHAnsi"/>
          <w:b/>
          <w:bCs/>
          <w:color w:val="02346D"/>
          <w:sz w:val="32"/>
          <w:szCs w:val="32"/>
        </w:rPr>
      </w:pPr>
    </w:p>
    <w:p w14:paraId="3C0D9F63" w14:textId="77777777" w:rsidR="009F6530" w:rsidRDefault="009F6530" w:rsidP="0018732C">
      <w:pPr>
        <w:rPr>
          <w:rFonts w:asciiTheme="majorHAnsi" w:hAnsiTheme="majorHAnsi" w:cstheme="majorHAnsi"/>
          <w:b/>
          <w:bCs/>
          <w:color w:val="02346D"/>
          <w:sz w:val="32"/>
          <w:szCs w:val="32"/>
        </w:rPr>
      </w:pPr>
    </w:p>
    <w:p w14:paraId="642F92B1" w14:textId="77777777" w:rsidR="009F6530" w:rsidRDefault="009F6530" w:rsidP="0018732C">
      <w:pPr>
        <w:rPr>
          <w:rFonts w:asciiTheme="majorHAnsi" w:hAnsiTheme="majorHAnsi" w:cstheme="majorHAnsi"/>
          <w:b/>
          <w:bCs/>
          <w:color w:val="02346D"/>
          <w:sz w:val="32"/>
          <w:szCs w:val="32"/>
        </w:rPr>
      </w:pPr>
    </w:p>
    <w:p w14:paraId="0736B395" w14:textId="77777777" w:rsidR="009F6530" w:rsidRDefault="009F6530" w:rsidP="0018732C">
      <w:pPr>
        <w:rPr>
          <w:rFonts w:asciiTheme="majorHAnsi" w:hAnsiTheme="majorHAnsi" w:cstheme="majorHAnsi"/>
          <w:b/>
          <w:bCs/>
          <w:color w:val="02346D"/>
          <w:sz w:val="32"/>
          <w:szCs w:val="32"/>
        </w:rPr>
      </w:pPr>
    </w:p>
    <w:p w14:paraId="413AF66A" w14:textId="77777777" w:rsidR="009F6530" w:rsidRDefault="009F6530" w:rsidP="0018732C">
      <w:pPr>
        <w:rPr>
          <w:rFonts w:asciiTheme="majorHAnsi" w:hAnsiTheme="majorHAnsi" w:cstheme="majorHAnsi"/>
          <w:b/>
          <w:bCs/>
          <w:color w:val="02346D"/>
          <w:sz w:val="32"/>
          <w:szCs w:val="32"/>
        </w:rPr>
      </w:pPr>
    </w:p>
    <w:p w14:paraId="7B4FFB11" w14:textId="5145EAA7" w:rsidR="0018732C" w:rsidRPr="009F6530" w:rsidRDefault="00AF01DD" w:rsidP="0018732C">
      <w:pPr>
        <w:rPr>
          <w:rFonts w:asciiTheme="majorHAnsi" w:hAnsiTheme="majorHAnsi" w:cstheme="majorHAnsi"/>
          <w:color w:val="02346D"/>
          <w:sz w:val="32"/>
          <w:szCs w:val="32"/>
        </w:rPr>
      </w:pPr>
      <w:r w:rsidRPr="007A6FFC">
        <w:rPr>
          <w:rFonts w:asciiTheme="majorHAnsi" w:hAnsiTheme="majorHAnsi" w:cstheme="majorHAnsi"/>
          <w:b/>
          <w:bCs/>
          <w:i/>
          <w:iCs/>
          <w:noProof/>
          <w:color w:val="02346D"/>
          <w:sz w:val="32"/>
          <w:szCs w:val="32"/>
        </w:rPr>
        <mc:AlternateContent>
          <mc:Choice Requires="wps">
            <w:drawing>
              <wp:anchor distT="0" distB="0" distL="114300" distR="114300" simplePos="0" relativeHeight="251658240" behindDoc="0" locked="0" layoutInCell="1" allowOverlap="1" wp14:anchorId="6CB28853" wp14:editId="50C75C97">
                <wp:simplePos x="0" y="0"/>
                <wp:positionH relativeFrom="margin">
                  <wp:posOffset>0</wp:posOffset>
                </wp:positionH>
                <wp:positionV relativeFrom="paragraph">
                  <wp:posOffset>235395</wp:posOffset>
                </wp:positionV>
                <wp:extent cx="6198919" cy="3218180"/>
                <wp:effectExtent l="0" t="0" r="0" b="1270"/>
                <wp:wrapNone/>
                <wp:docPr id="6" name="Text Box 6"/>
                <wp:cNvGraphicFramePr/>
                <a:graphic xmlns:a="http://schemas.openxmlformats.org/drawingml/2006/main">
                  <a:graphicData uri="http://schemas.microsoft.com/office/word/2010/wordprocessingShape">
                    <wps:wsp>
                      <wps:cNvSpPr txBox="1"/>
                      <wps:spPr>
                        <a:xfrm>
                          <a:off x="0" y="0"/>
                          <a:ext cx="6198919" cy="3218180"/>
                        </a:xfrm>
                        <a:prstGeom prst="roundRect">
                          <a:avLst/>
                        </a:prstGeom>
                        <a:solidFill>
                          <a:schemeClr val="accent3">
                            <a:lumMod val="20000"/>
                            <a:lumOff val="80000"/>
                          </a:schemeClr>
                        </a:solidFill>
                        <a:ln w="6350">
                          <a:noFill/>
                        </a:ln>
                      </wps:spPr>
                      <wps:txbx>
                        <w:txbxContent>
                          <w:p w14:paraId="70291E4F" w14:textId="3A0C8193" w:rsidR="00691035" w:rsidRPr="001B5761" w:rsidRDefault="00691035" w:rsidP="0018732C">
                            <w:pPr>
                              <w:rPr>
                                <w:rFonts w:asciiTheme="majorHAnsi" w:hAnsiTheme="majorHAnsi" w:cstheme="majorHAnsi"/>
                                <w:sz w:val="22"/>
                                <w:szCs w:val="22"/>
                              </w:rPr>
                            </w:pPr>
                            <w:r w:rsidRPr="001B5761">
                              <w:rPr>
                                <w:rFonts w:asciiTheme="majorHAnsi" w:hAnsiTheme="majorHAnsi" w:cstheme="majorHAnsi"/>
                                <w:b/>
                                <w:sz w:val="22"/>
                                <w:szCs w:val="22"/>
                              </w:rPr>
                              <w:t>W</w:t>
                            </w:r>
                            <w:r w:rsidR="00203FED" w:rsidRPr="001B5761">
                              <w:rPr>
                                <w:rFonts w:asciiTheme="majorHAnsi" w:hAnsiTheme="majorHAnsi" w:cstheme="majorHAnsi"/>
                                <w:b/>
                                <w:sz w:val="22"/>
                                <w:szCs w:val="22"/>
                              </w:rPr>
                              <w:t>HO</w:t>
                            </w:r>
                          </w:p>
                          <w:p w14:paraId="747CA12D" w14:textId="77777777" w:rsidR="00691035" w:rsidRPr="001B5761" w:rsidRDefault="00691035" w:rsidP="00900D30">
                            <w:pPr>
                              <w:pStyle w:val="ListParagraph"/>
                              <w:numPr>
                                <w:ilvl w:val="0"/>
                                <w:numId w:val="27"/>
                              </w:numPr>
                              <w:ind w:left="540"/>
                              <w:rPr>
                                <w:rFonts w:asciiTheme="majorHAnsi" w:hAnsiTheme="majorHAnsi" w:cstheme="majorHAnsi"/>
                                <w:sz w:val="22"/>
                                <w:szCs w:val="22"/>
                              </w:rPr>
                            </w:pPr>
                            <w:r w:rsidRPr="001B5761">
                              <w:rPr>
                                <w:rFonts w:asciiTheme="majorHAnsi" w:hAnsiTheme="majorHAnsi" w:cstheme="majorHAnsi"/>
                                <w:sz w:val="22"/>
                                <w:szCs w:val="22"/>
                              </w:rPr>
                              <w:t>Young adult</w:t>
                            </w:r>
                          </w:p>
                          <w:p w14:paraId="6C402B83" w14:textId="77777777" w:rsidR="00691035" w:rsidRPr="001B5761" w:rsidRDefault="00691035" w:rsidP="00900D30">
                            <w:pPr>
                              <w:pStyle w:val="ListParagraph"/>
                              <w:numPr>
                                <w:ilvl w:val="0"/>
                                <w:numId w:val="27"/>
                              </w:numPr>
                              <w:ind w:left="540"/>
                              <w:rPr>
                                <w:rFonts w:asciiTheme="majorHAnsi" w:hAnsiTheme="majorHAnsi" w:cstheme="majorHAnsi"/>
                                <w:sz w:val="22"/>
                                <w:szCs w:val="22"/>
                              </w:rPr>
                            </w:pPr>
                            <w:r w:rsidRPr="001B5761">
                              <w:rPr>
                                <w:rFonts w:asciiTheme="majorHAnsi" w:hAnsiTheme="majorHAnsi" w:cstheme="majorHAnsi"/>
                                <w:sz w:val="22"/>
                                <w:szCs w:val="22"/>
                              </w:rPr>
                              <w:t>Pediatric and adult clinicians (e.g., physician/nurse/social workers/care manager, other key team members as needed)</w:t>
                            </w:r>
                          </w:p>
                          <w:p w14:paraId="508AB3BD" w14:textId="32E8EA78" w:rsidR="00DC7ABC" w:rsidRPr="001B5761" w:rsidRDefault="00691035" w:rsidP="00900D30">
                            <w:pPr>
                              <w:pStyle w:val="ListParagraph"/>
                              <w:numPr>
                                <w:ilvl w:val="0"/>
                                <w:numId w:val="27"/>
                              </w:numPr>
                              <w:spacing w:after="120"/>
                              <w:ind w:left="540"/>
                              <w:rPr>
                                <w:rFonts w:asciiTheme="majorHAnsi" w:hAnsiTheme="majorHAnsi" w:cstheme="majorHAnsi"/>
                                <w:sz w:val="22"/>
                                <w:szCs w:val="22"/>
                              </w:rPr>
                            </w:pPr>
                            <w:r w:rsidRPr="001B5761">
                              <w:rPr>
                                <w:rFonts w:asciiTheme="majorHAnsi" w:hAnsiTheme="majorHAnsi" w:cstheme="majorHAnsi"/>
                                <w:sz w:val="22"/>
                                <w:szCs w:val="22"/>
                              </w:rPr>
                              <w:t>Parent/caregiver may be present, if appropriate, for some or all the visit</w:t>
                            </w:r>
                          </w:p>
                          <w:p w14:paraId="7FA9CBCB" w14:textId="0492C00F" w:rsidR="00691035" w:rsidRPr="001B5761" w:rsidRDefault="00203FED" w:rsidP="0018732C">
                            <w:pPr>
                              <w:rPr>
                                <w:rFonts w:asciiTheme="majorHAnsi" w:hAnsiTheme="majorHAnsi" w:cstheme="majorHAnsi"/>
                                <w:b/>
                                <w:sz w:val="22"/>
                                <w:szCs w:val="22"/>
                              </w:rPr>
                            </w:pPr>
                            <w:r w:rsidRPr="001B5761">
                              <w:rPr>
                                <w:rFonts w:asciiTheme="majorHAnsi" w:hAnsiTheme="majorHAnsi" w:cstheme="majorHAnsi"/>
                                <w:b/>
                                <w:sz w:val="22"/>
                                <w:szCs w:val="22"/>
                              </w:rPr>
                              <w:t>GOALS</w:t>
                            </w:r>
                          </w:p>
                          <w:p w14:paraId="2FFC38D0" w14:textId="77777777" w:rsidR="00691035" w:rsidRPr="001B5761" w:rsidRDefault="00691035" w:rsidP="00900D30">
                            <w:pPr>
                              <w:pStyle w:val="ListParagraph"/>
                              <w:numPr>
                                <w:ilvl w:val="0"/>
                                <w:numId w:val="1"/>
                              </w:numPr>
                              <w:ind w:left="540"/>
                              <w:rPr>
                                <w:rFonts w:asciiTheme="majorHAnsi" w:hAnsiTheme="majorHAnsi" w:cstheme="majorHAnsi"/>
                                <w:sz w:val="22"/>
                                <w:szCs w:val="22"/>
                              </w:rPr>
                            </w:pPr>
                            <w:r w:rsidRPr="001B5761">
                              <w:rPr>
                                <w:rFonts w:asciiTheme="majorHAnsi" w:hAnsiTheme="majorHAnsi" w:cstheme="majorHAnsi"/>
                                <w:sz w:val="22"/>
                                <w:szCs w:val="22"/>
                              </w:rPr>
                              <w:t>Provide the young adult the opportunity to meet and engage with new adult clinician(s)</w:t>
                            </w:r>
                          </w:p>
                          <w:p w14:paraId="7A1C4605" w14:textId="77777777" w:rsidR="00691035" w:rsidRPr="001B5761" w:rsidRDefault="00691035" w:rsidP="00900D30">
                            <w:pPr>
                              <w:pStyle w:val="ListParagraph"/>
                              <w:numPr>
                                <w:ilvl w:val="0"/>
                                <w:numId w:val="1"/>
                              </w:numPr>
                              <w:ind w:left="540"/>
                              <w:rPr>
                                <w:rFonts w:asciiTheme="majorHAnsi" w:hAnsiTheme="majorHAnsi" w:cstheme="majorHAnsi"/>
                                <w:sz w:val="22"/>
                                <w:szCs w:val="22"/>
                              </w:rPr>
                            </w:pPr>
                            <w:r w:rsidRPr="001B5761">
                              <w:rPr>
                                <w:rFonts w:asciiTheme="majorHAnsi" w:hAnsiTheme="majorHAnsi" w:cstheme="majorHAnsi"/>
                                <w:sz w:val="22"/>
                                <w:szCs w:val="22"/>
                              </w:rPr>
                              <w:t>Ensure a warm handoff between pediatric and adult clinicians</w:t>
                            </w:r>
                          </w:p>
                          <w:p w14:paraId="29B73271" w14:textId="77777777" w:rsidR="00691035" w:rsidRPr="001B5761" w:rsidRDefault="00691035" w:rsidP="00900D30">
                            <w:pPr>
                              <w:pStyle w:val="ListParagraph"/>
                              <w:numPr>
                                <w:ilvl w:val="0"/>
                                <w:numId w:val="1"/>
                              </w:numPr>
                              <w:ind w:left="540"/>
                              <w:rPr>
                                <w:rFonts w:asciiTheme="majorHAnsi" w:hAnsiTheme="majorHAnsi" w:cstheme="majorHAnsi"/>
                                <w:sz w:val="22"/>
                                <w:szCs w:val="22"/>
                              </w:rPr>
                            </w:pPr>
                            <w:r w:rsidRPr="001B5761">
                              <w:rPr>
                                <w:rFonts w:asciiTheme="majorHAnsi" w:hAnsiTheme="majorHAnsi" w:cstheme="majorHAnsi"/>
                                <w:sz w:val="22"/>
                                <w:szCs w:val="22"/>
                              </w:rPr>
                              <w:t>Promote the young adult’s involvement in the conversation by providing an opportunity for them to ask questions about the transfer to adult care</w:t>
                            </w:r>
                          </w:p>
                          <w:p w14:paraId="2C9C8717" w14:textId="0238D0C4" w:rsidR="00691035" w:rsidRPr="001B5761" w:rsidRDefault="00691035" w:rsidP="00900D30">
                            <w:pPr>
                              <w:pStyle w:val="ListParagraph"/>
                              <w:numPr>
                                <w:ilvl w:val="0"/>
                                <w:numId w:val="1"/>
                              </w:numPr>
                              <w:spacing w:after="120"/>
                              <w:ind w:left="540"/>
                              <w:rPr>
                                <w:rFonts w:asciiTheme="majorHAnsi" w:hAnsiTheme="majorHAnsi" w:cstheme="majorHAnsi"/>
                                <w:sz w:val="22"/>
                                <w:szCs w:val="22"/>
                              </w:rPr>
                            </w:pPr>
                            <w:r w:rsidRPr="001B5761">
                              <w:rPr>
                                <w:rFonts w:asciiTheme="majorHAnsi" w:hAnsiTheme="majorHAnsi" w:cstheme="majorHAnsi"/>
                                <w:sz w:val="22"/>
                                <w:szCs w:val="22"/>
                              </w:rPr>
                              <w:t>Clarify next steps for the first adult clinician visit (e.g., appointment time, location)</w:t>
                            </w:r>
                          </w:p>
                          <w:p w14:paraId="0BF75998" w14:textId="12AC1656" w:rsidR="00691035" w:rsidRPr="001B5761" w:rsidRDefault="00203FED" w:rsidP="00140FA9">
                            <w:pPr>
                              <w:rPr>
                                <w:rFonts w:asciiTheme="majorHAnsi" w:hAnsiTheme="majorHAnsi" w:cstheme="majorHAnsi"/>
                                <w:sz w:val="22"/>
                                <w:szCs w:val="22"/>
                              </w:rPr>
                            </w:pPr>
                            <w:r w:rsidRPr="001B5761">
                              <w:rPr>
                                <w:rFonts w:asciiTheme="majorHAnsi" w:hAnsiTheme="majorHAnsi" w:cstheme="majorHAnsi"/>
                                <w:b/>
                                <w:sz w:val="22"/>
                                <w:szCs w:val="22"/>
                              </w:rPr>
                              <w:t>TIMING</w:t>
                            </w:r>
                          </w:p>
                          <w:p w14:paraId="53BE5FAD" w14:textId="77777777" w:rsidR="00691035" w:rsidRPr="001B5761" w:rsidRDefault="00691035" w:rsidP="00900D30">
                            <w:pPr>
                              <w:pStyle w:val="ListParagraph"/>
                              <w:numPr>
                                <w:ilvl w:val="0"/>
                                <w:numId w:val="28"/>
                              </w:numPr>
                              <w:ind w:left="540"/>
                              <w:rPr>
                                <w:rFonts w:asciiTheme="majorHAnsi" w:hAnsiTheme="majorHAnsi" w:cstheme="majorHAnsi"/>
                                <w:sz w:val="22"/>
                                <w:szCs w:val="22"/>
                              </w:rPr>
                            </w:pPr>
                            <w:r w:rsidRPr="001B5761">
                              <w:rPr>
                                <w:rFonts w:asciiTheme="majorHAnsi" w:hAnsiTheme="majorHAnsi" w:cstheme="majorHAnsi"/>
                                <w:sz w:val="22"/>
                                <w:szCs w:val="22"/>
                              </w:rPr>
                              <w:t xml:space="preserve">The length of the telehealth visit generally should be determined by the complexity of the young adult’s medical and psychosocial issues that need to be reviewed. </w:t>
                            </w:r>
                          </w:p>
                          <w:p w14:paraId="2B34E6B3" w14:textId="0527679B" w:rsidR="00691035" w:rsidRPr="001B5761" w:rsidRDefault="00691035" w:rsidP="00900D30">
                            <w:pPr>
                              <w:pStyle w:val="ListParagraph"/>
                              <w:numPr>
                                <w:ilvl w:val="0"/>
                                <w:numId w:val="28"/>
                              </w:numPr>
                              <w:ind w:left="540"/>
                              <w:rPr>
                                <w:rFonts w:asciiTheme="majorHAnsi" w:hAnsiTheme="majorHAnsi" w:cstheme="majorHAnsi"/>
                                <w:sz w:val="22"/>
                                <w:szCs w:val="22"/>
                              </w:rPr>
                            </w:pPr>
                            <w:r w:rsidRPr="001B5761">
                              <w:rPr>
                                <w:rFonts w:asciiTheme="majorHAnsi" w:hAnsiTheme="majorHAnsi" w:cstheme="majorHAnsi"/>
                                <w:sz w:val="22"/>
                                <w:szCs w:val="22"/>
                              </w:rPr>
                              <w:t xml:space="preserve">For joint telehealth visits, a 30-minute visit could be planned with the initial segment lasting 10-15 minutes and the second lasting 15-20 minutes.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CB28853" id="Text Box 6" o:spid="_x0000_s1027" style="position:absolute;margin-left:0;margin-top:18.55pt;width:488.1pt;height:253.4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" fillcolor="#eaf1dd [662]" stroked="f" strokeweight=".5pt">
                <v:textbox inset="0,0,0,0">
                  <w:txbxContent>
                    <w:p w14:paraId="70291E4F" w14:textId="3A0C8193" w:rsidR="00691035" w:rsidRPr="001B5761" w:rsidRDefault="00691035" w:rsidP="0018732C">
                      <w:pPr>
                        <w:rPr>
                          <w:rFonts w:asciiTheme="majorHAnsi" w:hAnsiTheme="majorHAnsi" w:cstheme="majorHAnsi"/>
                          <w:sz w:val="22"/>
                          <w:szCs w:val="22"/>
                        </w:rPr>
                      </w:pPr>
                      <w:proofErr w:type="gramStart"/>
                      <w:r w:rsidRPr="001B5761">
                        <w:rPr>
                          <w:rFonts w:asciiTheme="majorHAnsi" w:hAnsiTheme="majorHAnsi" w:cstheme="majorHAnsi"/>
                          <w:b/>
                          <w:sz w:val="22"/>
                          <w:szCs w:val="22"/>
                        </w:rPr>
                        <w:t>W</w:t>
                      </w:r>
                      <w:r w:rsidR="00203FED" w:rsidRPr="001B5761">
                        <w:rPr>
                          <w:rFonts w:asciiTheme="majorHAnsi" w:hAnsiTheme="majorHAnsi" w:cstheme="majorHAnsi"/>
                          <w:b/>
                          <w:sz w:val="22"/>
                          <w:szCs w:val="22"/>
                        </w:rPr>
                        <w:t>HO</w:t>
                      </w:r>
                      <w:proofErr w:type="gramEnd"/>
                    </w:p>
                    <w:p w14:paraId="747CA12D" w14:textId="77777777" w:rsidR="00691035" w:rsidRPr="001B5761" w:rsidRDefault="00691035" w:rsidP="00900D30">
                      <w:pPr>
                        <w:pStyle w:val="ListParagraph"/>
                        <w:numPr>
                          <w:ilvl w:val="0"/>
                          <w:numId w:val="27"/>
                        </w:numPr>
                        <w:ind w:left="540"/>
                        <w:rPr>
                          <w:rFonts w:asciiTheme="majorHAnsi" w:hAnsiTheme="majorHAnsi" w:cstheme="majorHAnsi"/>
                          <w:sz w:val="22"/>
                          <w:szCs w:val="22"/>
                        </w:rPr>
                      </w:pPr>
                      <w:r w:rsidRPr="001B5761">
                        <w:rPr>
                          <w:rFonts w:asciiTheme="majorHAnsi" w:hAnsiTheme="majorHAnsi" w:cstheme="majorHAnsi"/>
                          <w:sz w:val="22"/>
                          <w:szCs w:val="22"/>
                        </w:rPr>
                        <w:t>Young adult</w:t>
                      </w:r>
                    </w:p>
                    <w:p w14:paraId="6C402B83" w14:textId="77777777" w:rsidR="00691035" w:rsidRPr="001B5761" w:rsidRDefault="00691035" w:rsidP="00900D30">
                      <w:pPr>
                        <w:pStyle w:val="ListParagraph"/>
                        <w:numPr>
                          <w:ilvl w:val="0"/>
                          <w:numId w:val="27"/>
                        </w:numPr>
                        <w:ind w:left="540"/>
                        <w:rPr>
                          <w:rFonts w:asciiTheme="majorHAnsi" w:hAnsiTheme="majorHAnsi" w:cstheme="majorHAnsi"/>
                          <w:sz w:val="22"/>
                          <w:szCs w:val="22"/>
                        </w:rPr>
                      </w:pPr>
                      <w:r w:rsidRPr="001B5761">
                        <w:rPr>
                          <w:rFonts w:asciiTheme="majorHAnsi" w:hAnsiTheme="majorHAnsi" w:cstheme="majorHAnsi"/>
                          <w:sz w:val="22"/>
                          <w:szCs w:val="22"/>
                        </w:rPr>
                        <w:t>Pediatric and adult clinicians (e.g., physician/nurse/social workers/care manager, other key team members as needed)</w:t>
                      </w:r>
                    </w:p>
                    <w:p w14:paraId="508AB3BD" w14:textId="32E8EA78" w:rsidR="00DC7ABC" w:rsidRPr="001B5761" w:rsidRDefault="00691035" w:rsidP="00900D30">
                      <w:pPr>
                        <w:pStyle w:val="ListParagraph"/>
                        <w:numPr>
                          <w:ilvl w:val="0"/>
                          <w:numId w:val="27"/>
                        </w:numPr>
                        <w:spacing w:after="120"/>
                        <w:ind w:left="540"/>
                        <w:rPr>
                          <w:rFonts w:asciiTheme="majorHAnsi" w:hAnsiTheme="majorHAnsi" w:cstheme="majorHAnsi"/>
                          <w:sz w:val="22"/>
                          <w:szCs w:val="22"/>
                        </w:rPr>
                      </w:pPr>
                      <w:r w:rsidRPr="001B5761">
                        <w:rPr>
                          <w:rFonts w:asciiTheme="majorHAnsi" w:hAnsiTheme="majorHAnsi" w:cstheme="majorHAnsi"/>
                          <w:sz w:val="22"/>
                          <w:szCs w:val="22"/>
                        </w:rPr>
                        <w:t>Parent/caregiver may be present, if appropriate, for some or all the visit</w:t>
                      </w:r>
                    </w:p>
                    <w:p w14:paraId="7FA9CBCB" w14:textId="0492C00F" w:rsidR="00691035" w:rsidRPr="001B5761" w:rsidRDefault="00203FED" w:rsidP="0018732C">
                      <w:pPr>
                        <w:rPr>
                          <w:rFonts w:asciiTheme="majorHAnsi" w:hAnsiTheme="majorHAnsi" w:cstheme="majorHAnsi"/>
                          <w:b/>
                          <w:sz w:val="22"/>
                          <w:szCs w:val="22"/>
                        </w:rPr>
                      </w:pPr>
                      <w:r w:rsidRPr="001B5761">
                        <w:rPr>
                          <w:rFonts w:asciiTheme="majorHAnsi" w:hAnsiTheme="majorHAnsi" w:cstheme="majorHAnsi"/>
                          <w:b/>
                          <w:sz w:val="22"/>
                          <w:szCs w:val="22"/>
                        </w:rPr>
                        <w:t>GOALS</w:t>
                      </w:r>
                    </w:p>
                    <w:p w14:paraId="2FFC38D0" w14:textId="77777777" w:rsidR="00691035" w:rsidRPr="001B5761" w:rsidRDefault="00691035" w:rsidP="00900D30">
                      <w:pPr>
                        <w:pStyle w:val="ListParagraph"/>
                        <w:numPr>
                          <w:ilvl w:val="0"/>
                          <w:numId w:val="1"/>
                        </w:numPr>
                        <w:ind w:left="540"/>
                        <w:rPr>
                          <w:rFonts w:asciiTheme="majorHAnsi" w:hAnsiTheme="majorHAnsi" w:cstheme="majorHAnsi"/>
                          <w:sz w:val="22"/>
                          <w:szCs w:val="22"/>
                        </w:rPr>
                      </w:pPr>
                      <w:r w:rsidRPr="001B5761">
                        <w:rPr>
                          <w:rFonts w:asciiTheme="majorHAnsi" w:hAnsiTheme="majorHAnsi" w:cstheme="majorHAnsi"/>
                          <w:sz w:val="22"/>
                          <w:szCs w:val="22"/>
                        </w:rPr>
                        <w:t>Provide the young adult the opportunity to meet and engage with new adult clinician(s)</w:t>
                      </w:r>
                    </w:p>
                    <w:p w14:paraId="7A1C4605" w14:textId="77777777" w:rsidR="00691035" w:rsidRPr="001B5761" w:rsidRDefault="00691035" w:rsidP="00900D30">
                      <w:pPr>
                        <w:pStyle w:val="ListParagraph"/>
                        <w:numPr>
                          <w:ilvl w:val="0"/>
                          <w:numId w:val="1"/>
                        </w:numPr>
                        <w:ind w:left="540"/>
                        <w:rPr>
                          <w:rFonts w:asciiTheme="majorHAnsi" w:hAnsiTheme="majorHAnsi" w:cstheme="majorHAnsi"/>
                          <w:sz w:val="22"/>
                          <w:szCs w:val="22"/>
                        </w:rPr>
                      </w:pPr>
                      <w:r w:rsidRPr="001B5761">
                        <w:rPr>
                          <w:rFonts w:asciiTheme="majorHAnsi" w:hAnsiTheme="majorHAnsi" w:cstheme="majorHAnsi"/>
                          <w:sz w:val="22"/>
                          <w:szCs w:val="22"/>
                        </w:rPr>
                        <w:t xml:space="preserve">Ensure a warm handoff between pediatric and adult </w:t>
                      </w:r>
                      <w:proofErr w:type="gramStart"/>
                      <w:r w:rsidRPr="001B5761">
                        <w:rPr>
                          <w:rFonts w:asciiTheme="majorHAnsi" w:hAnsiTheme="majorHAnsi" w:cstheme="majorHAnsi"/>
                          <w:sz w:val="22"/>
                          <w:szCs w:val="22"/>
                        </w:rPr>
                        <w:t>clinicians</w:t>
                      </w:r>
                      <w:proofErr w:type="gramEnd"/>
                    </w:p>
                    <w:p w14:paraId="29B73271" w14:textId="77777777" w:rsidR="00691035" w:rsidRPr="001B5761" w:rsidRDefault="00691035" w:rsidP="00900D30">
                      <w:pPr>
                        <w:pStyle w:val="ListParagraph"/>
                        <w:numPr>
                          <w:ilvl w:val="0"/>
                          <w:numId w:val="1"/>
                        </w:numPr>
                        <w:ind w:left="540"/>
                        <w:rPr>
                          <w:rFonts w:asciiTheme="majorHAnsi" w:hAnsiTheme="majorHAnsi" w:cstheme="majorHAnsi"/>
                          <w:sz w:val="22"/>
                          <w:szCs w:val="22"/>
                        </w:rPr>
                      </w:pPr>
                      <w:r w:rsidRPr="001B5761">
                        <w:rPr>
                          <w:rFonts w:asciiTheme="majorHAnsi" w:hAnsiTheme="majorHAnsi" w:cstheme="majorHAnsi"/>
                          <w:sz w:val="22"/>
                          <w:szCs w:val="22"/>
                        </w:rPr>
                        <w:t xml:space="preserve">Promote the young adult’s involvement in the conversation by providing an opportunity for them to ask questions about the transfer to adult </w:t>
                      </w:r>
                      <w:proofErr w:type="gramStart"/>
                      <w:r w:rsidRPr="001B5761">
                        <w:rPr>
                          <w:rFonts w:asciiTheme="majorHAnsi" w:hAnsiTheme="majorHAnsi" w:cstheme="majorHAnsi"/>
                          <w:sz w:val="22"/>
                          <w:szCs w:val="22"/>
                        </w:rPr>
                        <w:t>care</w:t>
                      </w:r>
                      <w:proofErr w:type="gramEnd"/>
                    </w:p>
                    <w:p w14:paraId="2C9C8717" w14:textId="0238D0C4" w:rsidR="00691035" w:rsidRPr="001B5761" w:rsidRDefault="00691035" w:rsidP="00900D30">
                      <w:pPr>
                        <w:pStyle w:val="ListParagraph"/>
                        <w:numPr>
                          <w:ilvl w:val="0"/>
                          <w:numId w:val="1"/>
                        </w:numPr>
                        <w:spacing w:after="120"/>
                        <w:ind w:left="540"/>
                        <w:rPr>
                          <w:rFonts w:asciiTheme="majorHAnsi" w:hAnsiTheme="majorHAnsi" w:cstheme="majorHAnsi"/>
                          <w:sz w:val="22"/>
                          <w:szCs w:val="22"/>
                        </w:rPr>
                      </w:pPr>
                      <w:r w:rsidRPr="001B5761">
                        <w:rPr>
                          <w:rFonts w:asciiTheme="majorHAnsi" w:hAnsiTheme="majorHAnsi" w:cstheme="majorHAnsi"/>
                          <w:sz w:val="22"/>
                          <w:szCs w:val="22"/>
                        </w:rPr>
                        <w:t>Clarify next steps for the first adult clinician visit (e.g., appointment time, location)</w:t>
                      </w:r>
                    </w:p>
                    <w:p w14:paraId="0BF75998" w14:textId="12AC1656" w:rsidR="00691035" w:rsidRPr="001B5761" w:rsidRDefault="00203FED" w:rsidP="00140FA9">
                      <w:pPr>
                        <w:rPr>
                          <w:rFonts w:asciiTheme="majorHAnsi" w:hAnsiTheme="majorHAnsi" w:cstheme="majorHAnsi"/>
                          <w:sz w:val="22"/>
                          <w:szCs w:val="22"/>
                        </w:rPr>
                      </w:pPr>
                      <w:r w:rsidRPr="001B5761">
                        <w:rPr>
                          <w:rFonts w:asciiTheme="majorHAnsi" w:hAnsiTheme="majorHAnsi" w:cstheme="majorHAnsi"/>
                          <w:b/>
                          <w:sz w:val="22"/>
                          <w:szCs w:val="22"/>
                        </w:rPr>
                        <w:t>TIMING</w:t>
                      </w:r>
                    </w:p>
                    <w:p w14:paraId="53BE5FAD" w14:textId="77777777" w:rsidR="00691035" w:rsidRPr="001B5761" w:rsidRDefault="00691035" w:rsidP="00900D30">
                      <w:pPr>
                        <w:pStyle w:val="ListParagraph"/>
                        <w:numPr>
                          <w:ilvl w:val="0"/>
                          <w:numId w:val="28"/>
                        </w:numPr>
                        <w:ind w:left="540"/>
                        <w:rPr>
                          <w:rFonts w:asciiTheme="majorHAnsi" w:hAnsiTheme="majorHAnsi" w:cstheme="majorHAnsi"/>
                          <w:sz w:val="22"/>
                          <w:szCs w:val="22"/>
                        </w:rPr>
                      </w:pPr>
                      <w:r w:rsidRPr="001B5761">
                        <w:rPr>
                          <w:rFonts w:asciiTheme="majorHAnsi" w:hAnsiTheme="majorHAnsi" w:cstheme="majorHAnsi"/>
                          <w:sz w:val="22"/>
                          <w:szCs w:val="22"/>
                        </w:rPr>
                        <w:t xml:space="preserve">The length of the telehealth visit generally should be determined by the complexity of the young adult’s medical and psychosocial issues that need to be reviewed. </w:t>
                      </w:r>
                    </w:p>
                    <w:p w14:paraId="2B34E6B3" w14:textId="0527679B" w:rsidR="00691035" w:rsidRPr="001B5761" w:rsidRDefault="00691035" w:rsidP="00900D30">
                      <w:pPr>
                        <w:pStyle w:val="ListParagraph"/>
                        <w:numPr>
                          <w:ilvl w:val="0"/>
                          <w:numId w:val="28"/>
                        </w:numPr>
                        <w:ind w:left="540"/>
                        <w:rPr>
                          <w:rFonts w:asciiTheme="majorHAnsi" w:hAnsiTheme="majorHAnsi" w:cstheme="majorHAnsi"/>
                          <w:sz w:val="22"/>
                          <w:szCs w:val="22"/>
                        </w:rPr>
                      </w:pPr>
                      <w:r w:rsidRPr="001B5761">
                        <w:rPr>
                          <w:rFonts w:asciiTheme="majorHAnsi" w:hAnsiTheme="majorHAnsi" w:cstheme="majorHAnsi"/>
                          <w:sz w:val="22"/>
                          <w:szCs w:val="22"/>
                        </w:rPr>
                        <w:t xml:space="preserve">For joint telehealth visits, a 30-minute visit could be planned with the initial segment lasting 10-15 minutes and the second lasting 15-20 minutes. </w:t>
                      </w:r>
                    </w:p>
                  </w:txbxContent>
                </v:textbox>
                <w10:wrap anchorx="margin"/>
              </v:roundrect>
            </w:pict>
          </mc:Fallback>
        </mc:AlternateContent>
      </w:r>
      <w:r w:rsidR="00CE12C7">
        <w:rPr>
          <w:rFonts w:asciiTheme="majorHAnsi" w:hAnsiTheme="majorHAnsi" w:cstheme="majorHAnsi"/>
          <w:b/>
          <w:bCs/>
          <w:i/>
          <w:iCs/>
          <w:noProof/>
          <w:color w:val="02346D"/>
          <w:sz w:val="32"/>
          <w:szCs w:val="32"/>
        </w:rPr>
        <w:t>DURING</w:t>
      </w:r>
      <w:r w:rsidR="00AE5F55" w:rsidRPr="007A6FFC">
        <w:rPr>
          <w:rFonts w:asciiTheme="majorHAnsi" w:hAnsiTheme="majorHAnsi" w:cstheme="majorHAnsi"/>
          <w:b/>
          <w:bCs/>
          <w:color w:val="02346D"/>
          <w:sz w:val="36"/>
          <w:szCs w:val="36"/>
        </w:rPr>
        <w:t xml:space="preserve"> </w:t>
      </w:r>
      <w:r w:rsidR="00AE5F55" w:rsidRPr="009F6530">
        <w:rPr>
          <w:rFonts w:asciiTheme="majorHAnsi" w:hAnsiTheme="majorHAnsi" w:cstheme="majorHAnsi"/>
          <w:b/>
          <w:bCs/>
          <w:color w:val="02346D"/>
          <w:sz w:val="32"/>
          <w:szCs w:val="32"/>
        </w:rPr>
        <w:t xml:space="preserve">the </w:t>
      </w:r>
      <w:r w:rsidR="00767A22" w:rsidRPr="009F6530">
        <w:rPr>
          <w:rFonts w:asciiTheme="majorHAnsi" w:hAnsiTheme="majorHAnsi" w:cstheme="majorHAnsi"/>
          <w:b/>
          <w:bCs/>
          <w:color w:val="02346D"/>
          <w:sz w:val="32"/>
          <w:szCs w:val="32"/>
        </w:rPr>
        <w:t>J</w:t>
      </w:r>
      <w:r w:rsidR="00AE5F55" w:rsidRPr="009F6530">
        <w:rPr>
          <w:rFonts w:asciiTheme="majorHAnsi" w:hAnsiTheme="majorHAnsi" w:cstheme="majorHAnsi"/>
          <w:b/>
          <w:bCs/>
          <w:color w:val="02346D"/>
          <w:sz w:val="32"/>
          <w:szCs w:val="32"/>
        </w:rPr>
        <w:t>oin</w:t>
      </w:r>
      <w:r w:rsidR="00D2498C" w:rsidRPr="009F6530">
        <w:rPr>
          <w:rFonts w:asciiTheme="majorHAnsi" w:hAnsiTheme="majorHAnsi" w:cstheme="majorHAnsi"/>
          <w:b/>
          <w:bCs/>
          <w:color w:val="02346D"/>
          <w:sz w:val="32"/>
          <w:szCs w:val="32"/>
        </w:rPr>
        <w:t>t</w:t>
      </w:r>
      <w:r w:rsidR="00AE5F55" w:rsidRPr="009F6530">
        <w:rPr>
          <w:rFonts w:asciiTheme="majorHAnsi" w:hAnsiTheme="majorHAnsi" w:cstheme="majorHAnsi"/>
          <w:b/>
          <w:bCs/>
          <w:color w:val="02346D"/>
          <w:sz w:val="32"/>
          <w:szCs w:val="32"/>
        </w:rPr>
        <w:t xml:space="preserve"> </w:t>
      </w:r>
      <w:r w:rsidR="00767A22" w:rsidRPr="009F6530">
        <w:rPr>
          <w:rFonts w:asciiTheme="majorHAnsi" w:hAnsiTheme="majorHAnsi" w:cstheme="majorHAnsi"/>
          <w:b/>
          <w:bCs/>
          <w:color w:val="02346D"/>
          <w:sz w:val="32"/>
          <w:szCs w:val="32"/>
        </w:rPr>
        <w:t>V</w:t>
      </w:r>
      <w:r w:rsidR="00AE5F55" w:rsidRPr="009F6530">
        <w:rPr>
          <w:rFonts w:asciiTheme="majorHAnsi" w:hAnsiTheme="majorHAnsi" w:cstheme="majorHAnsi"/>
          <w:b/>
          <w:bCs/>
          <w:color w:val="02346D"/>
          <w:sz w:val="32"/>
          <w:szCs w:val="32"/>
        </w:rPr>
        <w:t>isit</w:t>
      </w:r>
      <w:r w:rsidR="00767A22" w:rsidRPr="009F6530">
        <w:rPr>
          <w:rFonts w:asciiTheme="majorHAnsi" w:hAnsiTheme="majorHAnsi" w:cstheme="majorHAnsi"/>
          <w:b/>
          <w:bCs/>
          <w:color w:val="02346D"/>
          <w:sz w:val="32"/>
          <w:szCs w:val="32"/>
        </w:rPr>
        <w:t>:</w:t>
      </w:r>
    </w:p>
    <w:p w14:paraId="09D6A051" w14:textId="2BDE4214" w:rsidR="00767A22" w:rsidRPr="009F6530" w:rsidRDefault="00AF01DD" w:rsidP="00142EA1">
      <w:pPr>
        <w:ind w:right="187"/>
        <w:rPr>
          <w:rFonts w:asciiTheme="majorHAnsi" w:hAnsiTheme="majorHAnsi" w:cstheme="majorHAnsi"/>
          <w:color w:val="02346D"/>
          <w:sz w:val="32"/>
          <w:szCs w:val="32"/>
          <w:u w:val="single"/>
        </w:rPr>
        <w:sectPr w:rsidR="00767A22" w:rsidRPr="009F6530" w:rsidSect="00082B1A">
          <w:headerReference w:type="default" r:id="rId15"/>
          <w:footerReference w:type="default" r:id="rId16"/>
          <w:footerReference w:type="first" r:id="rId17"/>
          <w:pgSz w:w="12240" w:h="15840"/>
          <w:pgMar w:top="1440" w:right="1440" w:bottom="1440" w:left="1440" w:header="720" w:footer="410" w:gutter="0"/>
          <w:cols w:space="720"/>
          <w:docGrid w:linePitch="360"/>
        </w:sectPr>
      </w:pPr>
      <w:r w:rsidRPr="009F6530">
        <w:rPr>
          <w:noProof/>
          <w:color w:val="02346D"/>
          <w:sz w:val="28"/>
          <w:szCs w:val="28"/>
        </w:rPr>
        <w:lastRenderedPageBreak/>
        <mc:AlternateContent>
          <mc:Choice Requires="wps">
            <w:drawing>
              <wp:anchor distT="0" distB="0" distL="114300" distR="114300" simplePos="0" relativeHeight="251658242" behindDoc="0" locked="0" layoutInCell="1" allowOverlap="1" wp14:anchorId="5F1EA353" wp14:editId="0B37FB27">
                <wp:simplePos x="0" y="0"/>
                <wp:positionH relativeFrom="margin">
                  <wp:align>right</wp:align>
                </wp:positionH>
                <wp:positionV relativeFrom="paragraph">
                  <wp:posOffset>264795</wp:posOffset>
                </wp:positionV>
                <wp:extent cx="5943600" cy="4841875"/>
                <wp:effectExtent l="0" t="0" r="0" b="0"/>
                <wp:wrapSquare wrapText="bothSides"/>
                <wp:docPr id="7" name="Text Box 7"/>
                <wp:cNvGraphicFramePr/>
                <a:graphic xmlns:a="http://schemas.openxmlformats.org/drawingml/2006/main">
                  <a:graphicData uri="http://schemas.microsoft.com/office/word/2010/wordprocessingShape">
                    <wps:wsp>
                      <wps:cNvSpPr txBox="1"/>
                      <wps:spPr>
                        <a:xfrm>
                          <a:off x="0" y="0"/>
                          <a:ext cx="5943600" cy="4842344"/>
                        </a:xfrm>
                        <a:prstGeom prst="roundRect">
                          <a:avLst/>
                        </a:prstGeom>
                        <a:solidFill>
                          <a:schemeClr val="accent3">
                            <a:lumMod val="20000"/>
                            <a:lumOff val="80000"/>
                          </a:schemeClr>
                        </a:solidFill>
                        <a:ln w="6350">
                          <a:noFill/>
                        </a:ln>
                      </wps:spPr>
                      <wps:txbx>
                        <w:txbxContent>
                          <w:p w14:paraId="112C5BC4" w14:textId="77777777" w:rsidR="00954287" w:rsidRPr="001B5761" w:rsidRDefault="00767A22" w:rsidP="00A000E8">
                            <w:pPr>
                              <w:jc w:val="center"/>
                              <w:rPr>
                                <w:rFonts w:ascii="Calibri" w:hAnsi="Calibri" w:cs="Calibri"/>
                                <w:b/>
                                <w:bCs/>
                                <w:iCs/>
                                <w:sz w:val="22"/>
                                <w:szCs w:val="22"/>
                              </w:rPr>
                            </w:pPr>
                            <w:r w:rsidRPr="001B5761">
                              <w:rPr>
                                <w:rFonts w:ascii="Calibri" w:hAnsi="Calibri" w:cs="Calibri"/>
                                <w:b/>
                                <w:bCs/>
                                <w:iCs/>
                                <w:sz w:val="22"/>
                                <w:szCs w:val="22"/>
                              </w:rPr>
                              <w:t>INITIAL SEGMENT</w:t>
                            </w:r>
                          </w:p>
                          <w:p w14:paraId="62816D09" w14:textId="62500660" w:rsidR="00E936DB" w:rsidRPr="001B5761" w:rsidRDefault="006B2671" w:rsidP="00E936DB">
                            <w:pPr>
                              <w:spacing w:after="80"/>
                              <w:jc w:val="center"/>
                              <w:rPr>
                                <w:rFonts w:ascii="Calibri" w:hAnsi="Calibri" w:cs="Calibri"/>
                                <w:sz w:val="22"/>
                                <w:szCs w:val="22"/>
                              </w:rPr>
                            </w:pPr>
                            <w:r w:rsidRPr="001B5761">
                              <w:rPr>
                                <w:rFonts w:ascii="Calibri" w:hAnsi="Calibri" w:cs="Calibri"/>
                                <w:sz w:val="22"/>
                                <w:szCs w:val="22"/>
                              </w:rPr>
                              <w:t>Communication between the young adult and the pediatric and adult clinicians.</w:t>
                            </w:r>
                          </w:p>
                          <w:p w14:paraId="6CAC2D90" w14:textId="77777777" w:rsidR="00767A22" w:rsidRPr="001B5761" w:rsidRDefault="00767A22" w:rsidP="0018732C">
                            <w:pPr>
                              <w:rPr>
                                <w:rFonts w:ascii="Calibri" w:hAnsi="Calibri" w:cs="Calibri"/>
                                <w:b/>
                                <w:bCs/>
                                <w:sz w:val="22"/>
                                <w:szCs w:val="22"/>
                              </w:rPr>
                            </w:pPr>
                            <w:r w:rsidRPr="001B5761">
                              <w:rPr>
                                <w:rFonts w:ascii="Calibri" w:hAnsi="Calibri" w:cs="Calibri"/>
                                <w:b/>
                                <w:bCs/>
                                <w:sz w:val="22"/>
                                <w:szCs w:val="22"/>
                              </w:rPr>
                              <w:t>Led by the pediatric clinician and/or care manager:</w:t>
                            </w:r>
                          </w:p>
                          <w:p w14:paraId="245CE533" w14:textId="77777777" w:rsidR="00767A22" w:rsidRPr="001B5761" w:rsidRDefault="00767A22" w:rsidP="00900D30">
                            <w:pPr>
                              <w:pStyle w:val="ListParagraph"/>
                              <w:numPr>
                                <w:ilvl w:val="0"/>
                                <w:numId w:val="23"/>
                              </w:numPr>
                              <w:ind w:left="540"/>
                              <w:rPr>
                                <w:rFonts w:ascii="Calibri" w:hAnsi="Calibri" w:cs="Calibri"/>
                                <w:sz w:val="22"/>
                                <w:szCs w:val="22"/>
                              </w:rPr>
                            </w:pPr>
                            <w:r w:rsidRPr="001B5761">
                              <w:rPr>
                                <w:rFonts w:ascii="Calibri" w:hAnsi="Calibri" w:cs="Calibri"/>
                                <w:sz w:val="22"/>
                                <w:szCs w:val="22"/>
                              </w:rPr>
                              <w:t xml:space="preserve">Share introductions (e.g., names of participants and a summary statement about the young adult). </w:t>
                            </w:r>
                          </w:p>
                          <w:p w14:paraId="1AD1A0FC" w14:textId="77777777" w:rsidR="00767A22" w:rsidRPr="001B5761" w:rsidRDefault="00767A22" w:rsidP="00900D30">
                            <w:pPr>
                              <w:pStyle w:val="ListParagraph"/>
                              <w:numPr>
                                <w:ilvl w:val="0"/>
                                <w:numId w:val="23"/>
                              </w:numPr>
                              <w:ind w:left="540"/>
                              <w:rPr>
                                <w:rFonts w:ascii="Calibri" w:hAnsi="Calibri" w:cs="Calibri"/>
                                <w:sz w:val="22"/>
                                <w:szCs w:val="22"/>
                              </w:rPr>
                            </w:pPr>
                            <w:r w:rsidRPr="001B5761">
                              <w:rPr>
                                <w:rFonts w:ascii="Calibri" w:hAnsi="Calibri" w:cs="Calibri"/>
                                <w:sz w:val="22"/>
                                <w:szCs w:val="22"/>
                              </w:rPr>
                              <w:t>Confirm with the adult clinician that they received a copy of the medical summary and any other needed documents (e.g., imaging, decision-making support information, if needed) if not shared during the joint visit.</w:t>
                            </w:r>
                          </w:p>
                          <w:p w14:paraId="771993A6" w14:textId="77777777" w:rsidR="00767A22" w:rsidRPr="001B5761" w:rsidRDefault="00767A22" w:rsidP="00900D30">
                            <w:pPr>
                              <w:pStyle w:val="ListParagraph"/>
                              <w:numPr>
                                <w:ilvl w:val="0"/>
                                <w:numId w:val="23"/>
                              </w:numPr>
                              <w:ind w:left="540"/>
                              <w:rPr>
                                <w:rFonts w:ascii="Calibri" w:hAnsi="Calibri" w:cs="Calibri"/>
                                <w:sz w:val="22"/>
                                <w:szCs w:val="22"/>
                              </w:rPr>
                            </w:pPr>
                            <w:r w:rsidRPr="001B5761">
                              <w:rPr>
                                <w:rFonts w:ascii="Calibri" w:hAnsi="Calibri" w:cs="Calibri"/>
                                <w:sz w:val="22"/>
                                <w:szCs w:val="22"/>
                              </w:rPr>
                              <w:t>Ask the young adult what they want the new adult clinician to know about them that might make the initial adult visit more comfortable (e.g., non-medical information).</w:t>
                            </w:r>
                          </w:p>
                          <w:p w14:paraId="2B4238AC" w14:textId="77777777" w:rsidR="00767A22" w:rsidRPr="001B5761" w:rsidRDefault="00767A22" w:rsidP="00900D30">
                            <w:pPr>
                              <w:pStyle w:val="ListParagraph"/>
                              <w:numPr>
                                <w:ilvl w:val="0"/>
                                <w:numId w:val="23"/>
                              </w:numPr>
                              <w:ind w:left="540"/>
                              <w:rPr>
                                <w:rFonts w:ascii="Calibri" w:hAnsi="Calibri" w:cs="Calibri"/>
                                <w:sz w:val="22"/>
                                <w:szCs w:val="22"/>
                              </w:rPr>
                            </w:pPr>
                            <w:r w:rsidRPr="001B5761">
                              <w:rPr>
                                <w:rFonts w:ascii="Calibri" w:hAnsi="Calibri" w:cs="Calibri"/>
                                <w:sz w:val="22"/>
                                <w:szCs w:val="22"/>
                              </w:rPr>
                              <w:t>Assure the young adult that they can and should contact their pediatric clinician for questions (e.g., medication renewals) prior to their first adult visit and discuss when the adult clinician will take over the responsibility of answering those questions.</w:t>
                            </w:r>
                          </w:p>
                          <w:p w14:paraId="2684F195" w14:textId="77777777" w:rsidR="00767A22" w:rsidRPr="001B5761" w:rsidRDefault="00767A22" w:rsidP="00900D30">
                            <w:pPr>
                              <w:pStyle w:val="ListParagraph"/>
                              <w:numPr>
                                <w:ilvl w:val="0"/>
                                <w:numId w:val="23"/>
                              </w:numPr>
                              <w:ind w:left="540"/>
                              <w:rPr>
                                <w:rFonts w:ascii="Calibri" w:hAnsi="Calibri" w:cs="Calibri"/>
                                <w:sz w:val="22"/>
                                <w:szCs w:val="22"/>
                              </w:rPr>
                            </w:pPr>
                            <w:r w:rsidRPr="001B5761">
                              <w:rPr>
                                <w:rFonts w:ascii="Calibri" w:hAnsi="Calibri" w:cs="Calibri"/>
                                <w:sz w:val="22"/>
                                <w:szCs w:val="22"/>
                              </w:rPr>
                              <w:t xml:space="preserve">Discuss ongoing issues that the adult clinician needs to address in the first visit. </w:t>
                            </w:r>
                          </w:p>
                          <w:p w14:paraId="5534A576" w14:textId="77777777" w:rsidR="00767A22" w:rsidRPr="001B5761" w:rsidRDefault="00767A22" w:rsidP="0018732C">
                            <w:pPr>
                              <w:rPr>
                                <w:rFonts w:ascii="Calibri" w:hAnsi="Calibri" w:cs="Calibri"/>
                                <w:sz w:val="22"/>
                                <w:szCs w:val="22"/>
                              </w:rPr>
                            </w:pPr>
                            <w:r w:rsidRPr="001B5761">
                              <w:rPr>
                                <w:rFonts w:ascii="Calibri" w:hAnsi="Calibri" w:cs="Calibri"/>
                                <w:sz w:val="22"/>
                                <w:szCs w:val="22"/>
                              </w:rPr>
                              <w:t xml:space="preserve"> </w:t>
                            </w:r>
                          </w:p>
                          <w:p w14:paraId="5FBC92E1" w14:textId="77777777" w:rsidR="00767A22" w:rsidRPr="001B5761" w:rsidRDefault="00767A22" w:rsidP="0018732C">
                            <w:pPr>
                              <w:rPr>
                                <w:rFonts w:ascii="Calibri" w:hAnsi="Calibri" w:cs="Calibri"/>
                                <w:b/>
                                <w:bCs/>
                                <w:sz w:val="22"/>
                                <w:szCs w:val="22"/>
                              </w:rPr>
                            </w:pPr>
                            <w:r w:rsidRPr="001B5761">
                              <w:rPr>
                                <w:rFonts w:ascii="Calibri" w:hAnsi="Calibri" w:cs="Calibri"/>
                                <w:b/>
                                <w:bCs/>
                                <w:sz w:val="22"/>
                                <w:szCs w:val="22"/>
                              </w:rPr>
                              <w:t>Led by the adult clinician:</w:t>
                            </w:r>
                          </w:p>
                          <w:p w14:paraId="605BBAF8" w14:textId="77777777" w:rsidR="00767A22" w:rsidRPr="001B5761" w:rsidRDefault="00767A22" w:rsidP="00900D30">
                            <w:pPr>
                              <w:pStyle w:val="ListParagraph"/>
                              <w:numPr>
                                <w:ilvl w:val="0"/>
                                <w:numId w:val="29"/>
                              </w:numPr>
                              <w:ind w:left="540"/>
                              <w:rPr>
                                <w:rFonts w:ascii="Calibri" w:hAnsi="Calibri" w:cs="Calibri"/>
                                <w:sz w:val="22"/>
                                <w:szCs w:val="22"/>
                              </w:rPr>
                            </w:pPr>
                            <w:r w:rsidRPr="001B5761">
                              <w:rPr>
                                <w:rFonts w:ascii="Calibri" w:hAnsi="Calibri" w:cs="Calibri"/>
                                <w:sz w:val="22"/>
                                <w:szCs w:val="22"/>
                              </w:rPr>
                              <w:t xml:space="preserve">Confirm clinical priorities with pediatric clinician and young adult/caregiver and determine what else they want to add. </w:t>
                            </w:r>
                          </w:p>
                          <w:p w14:paraId="3A20B840" w14:textId="77777777" w:rsidR="00767A22" w:rsidRPr="001B5761" w:rsidRDefault="00767A22" w:rsidP="00900D30">
                            <w:pPr>
                              <w:pStyle w:val="ListParagraph"/>
                              <w:numPr>
                                <w:ilvl w:val="0"/>
                                <w:numId w:val="29"/>
                              </w:numPr>
                              <w:ind w:left="540"/>
                              <w:rPr>
                                <w:rFonts w:ascii="Calibri" w:hAnsi="Calibri" w:cs="Calibri"/>
                                <w:sz w:val="22"/>
                                <w:szCs w:val="22"/>
                              </w:rPr>
                            </w:pPr>
                            <w:r w:rsidRPr="001B5761">
                              <w:rPr>
                                <w:rFonts w:ascii="Calibri" w:hAnsi="Calibri" w:cs="Calibri"/>
                                <w:sz w:val="22"/>
                                <w:szCs w:val="22"/>
                              </w:rPr>
                              <w:t xml:space="preserve">Mention the adult clinician’s experience caring for young adults with similar conditions. </w:t>
                            </w:r>
                          </w:p>
                          <w:p w14:paraId="14494845" w14:textId="77777777" w:rsidR="00767A22" w:rsidRPr="001B5761" w:rsidRDefault="00767A22" w:rsidP="00900D30">
                            <w:pPr>
                              <w:pStyle w:val="ListParagraph"/>
                              <w:numPr>
                                <w:ilvl w:val="0"/>
                                <w:numId w:val="29"/>
                              </w:numPr>
                              <w:ind w:left="540"/>
                              <w:rPr>
                                <w:rFonts w:ascii="Calibri" w:hAnsi="Calibri" w:cs="Calibri"/>
                                <w:sz w:val="22"/>
                                <w:szCs w:val="22"/>
                              </w:rPr>
                            </w:pPr>
                            <w:r w:rsidRPr="001B5761">
                              <w:rPr>
                                <w:rFonts w:ascii="Calibri" w:hAnsi="Calibri" w:cs="Calibri"/>
                                <w:sz w:val="22"/>
                                <w:szCs w:val="22"/>
                              </w:rPr>
                              <w:t>Provide an overview of the first adult visit, including what to expect and how to prepare (e.g., logistics, what they need to bring to the appointment – see practice example below in resources).</w:t>
                            </w:r>
                          </w:p>
                          <w:p w14:paraId="5A662A73" w14:textId="77777777" w:rsidR="00767A22" w:rsidRPr="001B5761" w:rsidRDefault="00767A22" w:rsidP="00900D30">
                            <w:pPr>
                              <w:pStyle w:val="ListParagraph"/>
                              <w:numPr>
                                <w:ilvl w:val="0"/>
                                <w:numId w:val="29"/>
                              </w:numPr>
                              <w:ind w:left="540"/>
                              <w:rPr>
                                <w:rFonts w:ascii="Calibri" w:hAnsi="Calibri" w:cs="Calibri"/>
                                <w:sz w:val="22"/>
                                <w:szCs w:val="22"/>
                              </w:rPr>
                            </w:pPr>
                            <w:r w:rsidRPr="001B5761">
                              <w:rPr>
                                <w:rFonts w:ascii="Calibri" w:hAnsi="Calibri" w:cs="Calibri"/>
                                <w:sz w:val="22"/>
                                <w:szCs w:val="22"/>
                              </w:rPr>
                              <w:t>Ask the young adult what questions they have about the new practice before their first visit.</w:t>
                            </w:r>
                          </w:p>
                          <w:p w14:paraId="1C775E23" w14:textId="77777777" w:rsidR="00767A22" w:rsidRPr="001B5761" w:rsidRDefault="00767A22" w:rsidP="00900D30">
                            <w:pPr>
                              <w:pStyle w:val="ListParagraph"/>
                              <w:numPr>
                                <w:ilvl w:val="0"/>
                                <w:numId w:val="29"/>
                              </w:numPr>
                              <w:ind w:left="540"/>
                              <w:rPr>
                                <w:rFonts w:ascii="Calibri" w:hAnsi="Calibri" w:cs="Calibri"/>
                                <w:sz w:val="22"/>
                                <w:szCs w:val="22"/>
                              </w:rPr>
                            </w:pPr>
                            <w:r w:rsidRPr="001B5761">
                              <w:rPr>
                                <w:rFonts w:ascii="Calibri" w:hAnsi="Calibri" w:cs="Calibri"/>
                                <w:sz w:val="22"/>
                                <w:szCs w:val="22"/>
                              </w:rPr>
                              <w:t>Identify the best way to contact the young adult (e.g., text, call).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1EA353" id="Text Box 7" o:spid="_x0000_s1028" style="position:absolute;margin-left:416.8pt;margin-top:20.85pt;width:468pt;height:381.25pt;z-index:25165824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" fillcolor="#eaf1dd [662]" stroked="f" strokeweight=".5pt">
                <v:textbox inset="0,0,0,0">
                  <w:txbxContent>
                    <w:p w14:paraId="112C5BC4" w14:textId="77777777" w:rsidR="00954287" w:rsidRPr="001B5761" w:rsidRDefault="00767A22" w:rsidP="00A000E8">
                      <w:pPr>
                        <w:jc w:val="center"/>
                        <w:rPr>
                          <w:rFonts w:ascii="Calibri" w:hAnsi="Calibri" w:cs="Calibri"/>
                          <w:b/>
                          <w:bCs/>
                          <w:iCs/>
                          <w:sz w:val="22"/>
                          <w:szCs w:val="22"/>
                        </w:rPr>
                      </w:pPr>
                      <w:r w:rsidRPr="001B5761">
                        <w:rPr>
                          <w:rFonts w:ascii="Calibri" w:hAnsi="Calibri" w:cs="Calibri"/>
                          <w:b/>
                          <w:bCs/>
                          <w:iCs/>
                          <w:sz w:val="22"/>
                          <w:szCs w:val="22"/>
                        </w:rPr>
                        <w:t>INITIAL SEGMENT</w:t>
                      </w:r>
                    </w:p>
                    <w:p w14:paraId="62816D09" w14:textId="62500660" w:rsidR="00E936DB" w:rsidRPr="001B5761" w:rsidRDefault="006B2671" w:rsidP="00E936DB">
                      <w:pPr>
                        <w:spacing w:after="80"/>
                        <w:jc w:val="center"/>
                        <w:rPr>
                          <w:rFonts w:ascii="Calibri" w:hAnsi="Calibri" w:cs="Calibri"/>
                          <w:sz w:val="22"/>
                          <w:szCs w:val="22"/>
                        </w:rPr>
                      </w:pPr>
                      <w:r w:rsidRPr="001B5761">
                        <w:rPr>
                          <w:rFonts w:ascii="Calibri" w:hAnsi="Calibri" w:cs="Calibri"/>
                          <w:sz w:val="22"/>
                          <w:szCs w:val="22"/>
                        </w:rPr>
                        <w:t>Communication between the young adult and the pediatric and adult clinicians.</w:t>
                      </w:r>
                    </w:p>
                    <w:p w14:paraId="6CAC2D90" w14:textId="77777777" w:rsidR="00767A22" w:rsidRPr="001B5761" w:rsidRDefault="00767A22" w:rsidP="0018732C">
                      <w:pPr>
                        <w:rPr>
                          <w:rFonts w:ascii="Calibri" w:hAnsi="Calibri" w:cs="Calibri"/>
                          <w:b/>
                          <w:bCs/>
                          <w:sz w:val="22"/>
                          <w:szCs w:val="22"/>
                        </w:rPr>
                      </w:pPr>
                      <w:r w:rsidRPr="001B5761">
                        <w:rPr>
                          <w:rFonts w:ascii="Calibri" w:hAnsi="Calibri" w:cs="Calibri"/>
                          <w:b/>
                          <w:bCs/>
                          <w:sz w:val="22"/>
                          <w:szCs w:val="22"/>
                        </w:rPr>
                        <w:t>Led by the pediatric clinician and/or care manager:</w:t>
                      </w:r>
                    </w:p>
                    <w:p w14:paraId="245CE533" w14:textId="77777777" w:rsidR="00767A22" w:rsidRPr="001B5761" w:rsidRDefault="00767A22" w:rsidP="00900D30">
                      <w:pPr>
                        <w:pStyle w:val="ListParagraph"/>
                        <w:numPr>
                          <w:ilvl w:val="0"/>
                          <w:numId w:val="23"/>
                        </w:numPr>
                        <w:ind w:left="540"/>
                        <w:rPr>
                          <w:rFonts w:ascii="Calibri" w:hAnsi="Calibri" w:cs="Calibri"/>
                          <w:sz w:val="22"/>
                          <w:szCs w:val="22"/>
                        </w:rPr>
                      </w:pPr>
                      <w:r w:rsidRPr="001B5761">
                        <w:rPr>
                          <w:rFonts w:ascii="Calibri" w:hAnsi="Calibri" w:cs="Calibri"/>
                          <w:sz w:val="22"/>
                          <w:szCs w:val="22"/>
                        </w:rPr>
                        <w:t xml:space="preserve">Share introductions (e.g., names of participants and a summary statement about the young adult). </w:t>
                      </w:r>
                    </w:p>
                    <w:p w14:paraId="1AD1A0FC" w14:textId="77777777" w:rsidR="00767A22" w:rsidRPr="001B5761" w:rsidRDefault="00767A22" w:rsidP="00900D30">
                      <w:pPr>
                        <w:pStyle w:val="ListParagraph"/>
                        <w:numPr>
                          <w:ilvl w:val="0"/>
                          <w:numId w:val="23"/>
                        </w:numPr>
                        <w:ind w:left="540"/>
                        <w:rPr>
                          <w:rFonts w:ascii="Calibri" w:hAnsi="Calibri" w:cs="Calibri"/>
                          <w:sz w:val="22"/>
                          <w:szCs w:val="22"/>
                        </w:rPr>
                      </w:pPr>
                      <w:r w:rsidRPr="001B5761">
                        <w:rPr>
                          <w:rFonts w:ascii="Calibri" w:hAnsi="Calibri" w:cs="Calibri"/>
                          <w:sz w:val="22"/>
                          <w:szCs w:val="22"/>
                        </w:rPr>
                        <w:t>Confirm with the adult clinician that they received a copy of the medical summary and any other needed documents (e.g., imaging, decision-making support information, if needed) if not shared during the joint visit.</w:t>
                      </w:r>
                    </w:p>
                    <w:p w14:paraId="771993A6" w14:textId="77777777" w:rsidR="00767A22" w:rsidRPr="001B5761" w:rsidRDefault="00767A22" w:rsidP="00900D30">
                      <w:pPr>
                        <w:pStyle w:val="ListParagraph"/>
                        <w:numPr>
                          <w:ilvl w:val="0"/>
                          <w:numId w:val="23"/>
                        </w:numPr>
                        <w:ind w:left="540"/>
                        <w:rPr>
                          <w:rFonts w:ascii="Calibri" w:hAnsi="Calibri" w:cs="Calibri"/>
                          <w:sz w:val="22"/>
                          <w:szCs w:val="22"/>
                        </w:rPr>
                      </w:pPr>
                      <w:r w:rsidRPr="001B5761">
                        <w:rPr>
                          <w:rFonts w:ascii="Calibri" w:hAnsi="Calibri" w:cs="Calibri"/>
                          <w:sz w:val="22"/>
                          <w:szCs w:val="22"/>
                        </w:rPr>
                        <w:t>Ask the young adult what they want the new adult clinician to know about them that might make the initial adult visit more comfortable (e.g., non-medical information).</w:t>
                      </w:r>
                    </w:p>
                    <w:p w14:paraId="2B4238AC" w14:textId="77777777" w:rsidR="00767A22" w:rsidRPr="001B5761" w:rsidRDefault="00767A22" w:rsidP="00900D30">
                      <w:pPr>
                        <w:pStyle w:val="ListParagraph"/>
                        <w:numPr>
                          <w:ilvl w:val="0"/>
                          <w:numId w:val="23"/>
                        </w:numPr>
                        <w:ind w:left="540"/>
                        <w:rPr>
                          <w:rFonts w:ascii="Calibri" w:hAnsi="Calibri" w:cs="Calibri"/>
                          <w:sz w:val="22"/>
                          <w:szCs w:val="22"/>
                        </w:rPr>
                      </w:pPr>
                      <w:r w:rsidRPr="001B5761">
                        <w:rPr>
                          <w:rFonts w:ascii="Calibri" w:hAnsi="Calibri" w:cs="Calibri"/>
                          <w:sz w:val="22"/>
                          <w:szCs w:val="22"/>
                        </w:rPr>
                        <w:t>Assure the young adult that they can and should contact their pediatric clinician for questions (e.g., medication renewals) prior to their first adult visit and discuss when the adult clinician will take over the responsibility of answering those questions.</w:t>
                      </w:r>
                    </w:p>
                    <w:p w14:paraId="2684F195" w14:textId="77777777" w:rsidR="00767A22" w:rsidRPr="001B5761" w:rsidRDefault="00767A22" w:rsidP="00900D30">
                      <w:pPr>
                        <w:pStyle w:val="ListParagraph"/>
                        <w:numPr>
                          <w:ilvl w:val="0"/>
                          <w:numId w:val="23"/>
                        </w:numPr>
                        <w:ind w:left="540"/>
                        <w:rPr>
                          <w:rFonts w:ascii="Calibri" w:hAnsi="Calibri" w:cs="Calibri"/>
                          <w:sz w:val="22"/>
                          <w:szCs w:val="22"/>
                        </w:rPr>
                      </w:pPr>
                      <w:r w:rsidRPr="001B5761">
                        <w:rPr>
                          <w:rFonts w:ascii="Calibri" w:hAnsi="Calibri" w:cs="Calibri"/>
                          <w:sz w:val="22"/>
                          <w:szCs w:val="22"/>
                        </w:rPr>
                        <w:t xml:space="preserve">Discuss ongoing issues that the adult clinician needs to address in the first visit. </w:t>
                      </w:r>
                    </w:p>
                    <w:p w14:paraId="5534A576" w14:textId="77777777" w:rsidR="00767A22" w:rsidRPr="001B5761" w:rsidRDefault="00767A22" w:rsidP="0018732C">
                      <w:pPr>
                        <w:rPr>
                          <w:rFonts w:ascii="Calibri" w:hAnsi="Calibri" w:cs="Calibri"/>
                          <w:sz w:val="22"/>
                          <w:szCs w:val="22"/>
                        </w:rPr>
                      </w:pPr>
                      <w:r w:rsidRPr="001B5761">
                        <w:rPr>
                          <w:rFonts w:ascii="Calibri" w:hAnsi="Calibri" w:cs="Calibri"/>
                          <w:sz w:val="22"/>
                          <w:szCs w:val="22"/>
                        </w:rPr>
                        <w:t xml:space="preserve"> </w:t>
                      </w:r>
                    </w:p>
                    <w:p w14:paraId="5FBC92E1" w14:textId="77777777" w:rsidR="00767A22" w:rsidRPr="001B5761" w:rsidRDefault="00767A22" w:rsidP="0018732C">
                      <w:pPr>
                        <w:rPr>
                          <w:rFonts w:ascii="Calibri" w:hAnsi="Calibri" w:cs="Calibri"/>
                          <w:b/>
                          <w:bCs/>
                          <w:sz w:val="22"/>
                          <w:szCs w:val="22"/>
                        </w:rPr>
                      </w:pPr>
                      <w:r w:rsidRPr="001B5761">
                        <w:rPr>
                          <w:rFonts w:ascii="Calibri" w:hAnsi="Calibri" w:cs="Calibri"/>
                          <w:b/>
                          <w:bCs/>
                          <w:sz w:val="22"/>
                          <w:szCs w:val="22"/>
                        </w:rPr>
                        <w:t>Led by the adult clinician:</w:t>
                      </w:r>
                    </w:p>
                    <w:p w14:paraId="605BBAF8" w14:textId="77777777" w:rsidR="00767A22" w:rsidRPr="001B5761" w:rsidRDefault="00767A22" w:rsidP="00900D30">
                      <w:pPr>
                        <w:pStyle w:val="ListParagraph"/>
                        <w:numPr>
                          <w:ilvl w:val="0"/>
                          <w:numId w:val="29"/>
                        </w:numPr>
                        <w:ind w:left="540"/>
                        <w:rPr>
                          <w:rFonts w:ascii="Calibri" w:hAnsi="Calibri" w:cs="Calibri"/>
                          <w:sz w:val="22"/>
                          <w:szCs w:val="22"/>
                        </w:rPr>
                      </w:pPr>
                      <w:r w:rsidRPr="001B5761">
                        <w:rPr>
                          <w:rFonts w:ascii="Calibri" w:hAnsi="Calibri" w:cs="Calibri"/>
                          <w:sz w:val="22"/>
                          <w:szCs w:val="22"/>
                        </w:rPr>
                        <w:t xml:space="preserve">Confirm clinical priorities with pediatric clinician and young adult/caregiver and determine what else they want to add. </w:t>
                      </w:r>
                    </w:p>
                    <w:p w14:paraId="3A20B840" w14:textId="77777777" w:rsidR="00767A22" w:rsidRPr="001B5761" w:rsidRDefault="00767A22" w:rsidP="00900D30">
                      <w:pPr>
                        <w:pStyle w:val="ListParagraph"/>
                        <w:numPr>
                          <w:ilvl w:val="0"/>
                          <w:numId w:val="29"/>
                        </w:numPr>
                        <w:ind w:left="540"/>
                        <w:rPr>
                          <w:rFonts w:ascii="Calibri" w:hAnsi="Calibri" w:cs="Calibri"/>
                          <w:sz w:val="22"/>
                          <w:szCs w:val="22"/>
                        </w:rPr>
                      </w:pPr>
                      <w:r w:rsidRPr="001B5761">
                        <w:rPr>
                          <w:rFonts w:ascii="Calibri" w:hAnsi="Calibri" w:cs="Calibri"/>
                          <w:sz w:val="22"/>
                          <w:szCs w:val="22"/>
                        </w:rPr>
                        <w:t xml:space="preserve">Mention the adult clinician’s experience caring for young adults with similar conditions. </w:t>
                      </w:r>
                    </w:p>
                    <w:p w14:paraId="14494845" w14:textId="77777777" w:rsidR="00767A22" w:rsidRPr="001B5761" w:rsidRDefault="00767A22" w:rsidP="00900D30">
                      <w:pPr>
                        <w:pStyle w:val="ListParagraph"/>
                        <w:numPr>
                          <w:ilvl w:val="0"/>
                          <w:numId w:val="29"/>
                        </w:numPr>
                        <w:ind w:left="540"/>
                        <w:rPr>
                          <w:rFonts w:ascii="Calibri" w:hAnsi="Calibri" w:cs="Calibri"/>
                          <w:sz w:val="22"/>
                          <w:szCs w:val="22"/>
                        </w:rPr>
                      </w:pPr>
                      <w:r w:rsidRPr="001B5761">
                        <w:rPr>
                          <w:rFonts w:ascii="Calibri" w:hAnsi="Calibri" w:cs="Calibri"/>
                          <w:sz w:val="22"/>
                          <w:szCs w:val="22"/>
                        </w:rPr>
                        <w:t>Provide an overview of the first adult visit, including what to expect and how to prepare (e.g., logistics, what they need to bring to the appointment – see practice example below in resources).</w:t>
                      </w:r>
                    </w:p>
                    <w:p w14:paraId="5A662A73" w14:textId="77777777" w:rsidR="00767A22" w:rsidRPr="001B5761" w:rsidRDefault="00767A22" w:rsidP="00900D30">
                      <w:pPr>
                        <w:pStyle w:val="ListParagraph"/>
                        <w:numPr>
                          <w:ilvl w:val="0"/>
                          <w:numId w:val="29"/>
                        </w:numPr>
                        <w:ind w:left="540"/>
                        <w:rPr>
                          <w:rFonts w:ascii="Calibri" w:hAnsi="Calibri" w:cs="Calibri"/>
                          <w:sz w:val="22"/>
                          <w:szCs w:val="22"/>
                        </w:rPr>
                      </w:pPr>
                      <w:r w:rsidRPr="001B5761">
                        <w:rPr>
                          <w:rFonts w:ascii="Calibri" w:hAnsi="Calibri" w:cs="Calibri"/>
                          <w:sz w:val="22"/>
                          <w:szCs w:val="22"/>
                        </w:rPr>
                        <w:t>Ask the young adult what questions they have about the new practice before their first visit.</w:t>
                      </w:r>
                    </w:p>
                    <w:p w14:paraId="1C775E23" w14:textId="77777777" w:rsidR="00767A22" w:rsidRPr="001B5761" w:rsidRDefault="00767A22" w:rsidP="00900D30">
                      <w:pPr>
                        <w:pStyle w:val="ListParagraph"/>
                        <w:numPr>
                          <w:ilvl w:val="0"/>
                          <w:numId w:val="29"/>
                        </w:numPr>
                        <w:ind w:left="540"/>
                        <w:rPr>
                          <w:rFonts w:ascii="Calibri" w:hAnsi="Calibri" w:cs="Calibri"/>
                          <w:sz w:val="22"/>
                          <w:szCs w:val="22"/>
                        </w:rPr>
                      </w:pPr>
                      <w:r w:rsidRPr="001B5761">
                        <w:rPr>
                          <w:rFonts w:ascii="Calibri" w:hAnsi="Calibri" w:cs="Calibri"/>
                          <w:sz w:val="22"/>
                          <w:szCs w:val="22"/>
                        </w:rPr>
                        <w:t>Identify the best way to contact the young adult (e.g., text, call).</w:t>
                      </w:r>
                    </w:p>
                  </w:txbxContent>
                </v:textbox>
                <w10:wrap type="square" anchorx="margin"/>
              </v:roundrect>
            </w:pict>
          </mc:Fallback>
        </mc:AlternateContent>
      </w:r>
      <w:r w:rsidR="00E936DB" w:rsidRPr="009F6530">
        <w:rPr>
          <w:noProof/>
          <w:color w:val="02346D"/>
          <w:sz w:val="28"/>
          <w:szCs w:val="28"/>
        </w:rPr>
        <mc:AlternateContent>
          <mc:Choice Requires="wps">
            <w:drawing>
              <wp:anchor distT="0" distB="0" distL="114300" distR="114300" simplePos="0" relativeHeight="251658243" behindDoc="0" locked="0" layoutInCell="1" allowOverlap="1" wp14:anchorId="5057715D" wp14:editId="7DAAC907">
                <wp:simplePos x="0" y="0"/>
                <wp:positionH relativeFrom="margin">
                  <wp:align>left</wp:align>
                </wp:positionH>
                <wp:positionV relativeFrom="paragraph">
                  <wp:posOffset>5236735</wp:posOffset>
                </wp:positionV>
                <wp:extent cx="5929630" cy="2949933"/>
                <wp:effectExtent l="0" t="0" r="0" b="3175"/>
                <wp:wrapNone/>
                <wp:docPr id="8" name="Text Box 8"/>
                <wp:cNvGraphicFramePr/>
                <a:graphic xmlns:a="http://schemas.openxmlformats.org/drawingml/2006/main">
                  <a:graphicData uri="http://schemas.microsoft.com/office/word/2010/wordprocessingShape">
                    <wps:wsp>
                      <wps:cNvSpPr txBox="1"/>
                      <wps:spPr>
                        <a:xfrm>
                          <a:off x="0" y="0"/>
                          <a:ext cx="5929630" cy="2949933"/>
                        </a:xfrm>
                        <a:prstGeom prst="roundRect">
                          <a:avLst/>
                        </a:prstGeom>
                        <a:solidFill>
                          <a:schemeClr val="accent3">
                            <a:lumMod val="20000"/>
                            <a:lumOff val="80000"/>
                          </a:schemeClr>
                        </a:solidFill>
                        <a:ln w="6350">
                          <a:noFill/>
                        </a:ln>
                      </wps:spPr>
                      <wps:txbx>
                        <w:txbxContent>
                          <w:p w14:paraId="0E6E64B0" w14:textId="77777777" w:rsidR="00954287" w:rsidRPr="001B5761" w:rsidRDefault="00767A22" w:rsidP="00A000E8">
                            <w:pPr>
                              <w:pStyle w:val="ListParagraph"/>
                              <w:ind w:left="0"/>
                              <w:jc w:val="center"/>
                              <w:rPr>
                                <w:rFonts w:asciiTheme="majorHAnsi" w:hAnsiTheme="majorHAnsi" w:cstheme="majorHAnsi"/>
                                <w:b/>
                                <w:bCs/>
                                <w:iCs/>
                                <w:sz w:val="22"/>
                                <w:szCs w:val="22"/>
                              </w:rPr>
                            </w:pPr>
                            <w:r w:rsidRPr="001B5761">
                              <w:rPr>
                                <w:rFonts w:asciiTheme="majorHAnsi" w:hAnsiTheme="majorHAnsi" w:cstheme="majorHAnsi"/>
                                <w:b/>
                                <w:bCs/>
                                <w:iCs/>
                                <w:sz w:val="22"/>
                                <w:szCs w:val="22"/>
                              </w:rPr>
                              <w:t>SECOND SEGMENT</w:t>
                            </w:r>
                          </w:p>
                          <w:p w14:paraId="17D642E4" w14:textId="7A2DA0FC" w:rsidR="00DF166B" w:rsidRPr="001B5761" w:rsidRDefault="00DF166B" w:rsidP="00E936DB">
                            <w:pPr>
                              <w:pStyle w:val="ListParagraph"/>
                              <w:spacing w:after="80"/>
                              <w:ind w:left="0"/>
                              <w:jc w:val="center"/>
                              <w:rPr>
                                <w:rFonts w:asciiTheme="majorHAnsi" w:hAnsiTheme="majorHAnsi" w:cstheme="majorHAnsi"/>
                                <w:sz w:val="22"/>
                                <w:szCs w:val="22"/>
                              </w:rPr>
                            </w:pPr>
                            <w:r w:rsidRPr="001B5761">
                              <w:rPr>
                                <w:rFonts w:asciiTheme="majorHAnsi" w:hAnsiTheme="majorHAnsi" w:cstheme="majorHAnsi"/>
                                <w:sz w:val="22"/>
                                <w:szCs w:val="22"/>
                              </w:rPr>
                              <w:t>Communication/warm handoff between the sending pediatric and receiving adult clinicians. The young adult and clinicians will decide if the young adult should stay on the virtual visit through the second segment.</w:t>
                            </w:r>
                          </w:p>
                          <w:p w14:paraId="163791CA" w14:textId="18357677" w:rsidR="00767A22" w:rsidRPr="001B5761" w:rsidRDefault="00767A22" w:rsidP="0018732C">
                            <w:pPr>
                              <w:pStyle w:val="ListParagraph"/>
                              <w:ind w:left="0"/>
                              <w:rPr>
                                <w:rFonts w:asciiTheme="majorHAnsi" w:hAnsiTheme="majorHAnsi" w:cstheme="majorHAnsi"/>
                                <w:b/>
                                <w:bCs/>
                                <w:sz w:val="22"/>
                                <w:szCs w:val="22"/>
                              </w:rPr>
                            </w:pPr>
                            <w:r w:rsidRPr="001B5761">
                              <w:rPr>
                                <w:rFonts w:asciiTheme="majorHAnsi" w:hAnsiTheme="majorHAnsi" w:cstheme="majorHAnsi"/>
                                <w:b/>
                                <w:bCs/>
                                <w:sz w:val="22"/>
                                <w:szCs w:val="22"/>
                              </w:rPr>
                              <w:t>Consider the following:</w:t>
                            </w:r>
                          </w:p>
                          <w:p w14:paraId="5168D58D" w14:textId="77777777" w:rsidR="00767A22" w:rsidRPr="001B5761" w:rsidRDefault="00767A22" w:rsidP="00900D30">
                            <w:pPr>
                              <w:pStyle w:val="ListParagraph"/>
                              <w:numPr>
                                <w:ilvl w:val="0"/>
                                <w:numId w:val="24"/>
                              </w:numPr>
                              <w:ind w:left="540"/>
                              <w:rPr>
                                <w:rFonts w:asciiTheme="majorHAnsi" w:hAnsiTheme="majorHAnsi" w:cstheme="majorHAnsi"/>
                                <w:sz w:val="22"/>
                                <w:szCs w:val="22"/>
                              </w:rPr>
                            </w:pPr>
                            <w:r w:rsidRPr="001B5761">
                              <w:rPr>
                                <w:rFonts w:asciiTheme="majorHAnsi" w:hAnsiTheme="majorHAnsi" w:cstheme="majorHAnsi"/>
                                <w:sz w:val="22"/>
                                <w:szCs w:val="22"/>
                              </w:rPr>
                              <w:t>Questions about key aspects of the care of the young adult not conveyed in the medical summary prepared by the pediatric clinician (e.g., social complexities facing the young adult).</w:t>
                            </w:r>
                            <w:r w:rsidRPr="001B5761">
                              <w:rPr>
                                <w:rFonts w:asciiTheme="majorHAnsi" w:hAnsiTheme="majorHAnsi" w:cstheme="majorHAnsi"/>
                                <w:b/>
                                <w:sz w:val="22"/>
                                <w:szCs w:val="22"/>
                              </w:rPr>
                              <w:t xml:space="preserve"> </w:t>
                            </w:r>
                            <w:r w:rsidRPr="001B5761">
                              <w:rPr>
                                <w:rFonts w:asciiTheme="majorHAnsi" w:hAnsiTheme="majorHAnsi" w:cstheme="majorHAnsi"/>
                                <w:bCs/>
                                <w:i/>
                                <w:iCs/>
                                <w:sz w:val="22"/>
                                <w:szCs w:val="22"/>
                              </w:rPr>
                              <w:t>Note:</w:t>
                            </w:r>
                            <w:r w:rsidRPr="001B5761">
                              <w:rPr>
                                <w:rFonts w:asciiTheme="majorHAnsi" w:hAnsiTheme="majorHAnsi" w:cstheme="majorHAnsi"/>
                                <w:b/>
                                <w:i/>
                                <w:iCs/>
                                <w:sz w:val="22"/>
                                <w:szCs w:val="22"/>
                              </w:rPr>
                              <w:t xml:space="preserve"> </w:t>
                            </w:r>
                            <w:r w:rsidRPr="001B5761">
                              <w:rPr>
                                <w:rFonts w:asciiTheme="majorHAnsi" w:hAnsiTheme="majorHAnsi" w:cstheme="majorHAnsi"/>
                                <w:i/>
                                <w:iCs/>
                                <w:sz w:val="22"/>
                                <w:szCs w:val="22"/>
                              </w:rPr>
                              <w:t>This may be shared on a separate call if the young adult and parent/caregiver are on the call and the pediatric clinician feels the information is sensitive.</w:t>
                            </w:r>
                          </w:p>
                          <w:p w14:paraId="3DD5516C" w14:textId="77777777" w:rsidR="00767A22" w:rsidRPr="001B5761" w:rsidRDefault="00767A22" w:rsidP="00900D30">
                            <w:pPr>
                              <w:pStyle w:val="ListParagraph"/>
                              <w:numPr>
                                <w:ilvl w:val="0"/>
                                <w:numId w:val="24"/>
                              </w:numPr>
                              <w:ind w:left="540"/>
                              <w:rPr>
                                <w:rFonts w:asciiTheme="majorHAnsi" w:hAnsiTheme="majorHAnsi" w:cstheme="majorHAnsi"/>
                                <w:sz w:val="22"/>
                                <w:szCs w:val="22"/>
                              </w:rPr>
                            </w:pPr>
                            <w:r w:rsidRPr="001B5761">
                              <w:rPr>
                                <w:rFonts w:asciiTheme="majorHAnsi" w:hAnsiTheme="majorHAnsi" w:cstheme="majorHAnsi"/>
                                <w:sz w:val="22"/>
                                <w:szCs w:val="22"/>
                              </w:rPr>
                              <w:t>Questions about the young adult’s chronic medical/behavioral health conditions from the adult clinician (e.g., other medical and community referrals needed, equipment needs/referrals, reauthorization for care required in the home).</w:t>
                            </w:r>
                          </w:p>
                          <w:p w14:paraId="3BA175D9" w14:textId="77777777" w:rsidR="00767A22" w:rsidRPr="001B5761" w:rsidRDefault="00767A22" w:rsidP="00900D30">
                            <w:pPr>
                              <w:pStyle w:val="ListParagraph"/>
                              <w:numPr>
                                <w:ilvl w:val="0"/>
                                <w:numId w:val="24"/>
                              </w:numPr>
                              <w:ind w:left="540"/>
                              <w:rPr>
                                <w:rFonts w:asciiTheme="majorHAnsi" w:hAnsiTheme="majorHAnsi" w:cstheme="majorHAnsi"/>
                                <w:sz w:val="22"/>
                                <w:szCs w:val="22"/>
                              </w:rPr>
                            </w:pPr>
                            <w:r w:rsidRPr="001B5761">
                              <w:rPr>
                                <w:rFonts w:asciiTheme="majorHAnsi" w:hAnsiTheme="majorHAnsi" w:cstheme="majorHAnsi"/>
                                <w:sz w:val="22"/>
                                <w:szCs w:val="22"/>
                              </w:rPr>
                              <w:t xml:space="preserve">Clarifying questions about how the new adult clinicians can reach/consult the pediatric clinician, if needed. </w:t>
                            </w:r>
                            <w:r w:rsidRPr="001B5761">
                              <w:rPr>
                                <w:rFonts w:asciiTheme="majorHAnsi" w:hAnsiTheme="majorHAnsi" w:cstheme="majorHAnsi"/>
                                <w:i/>
                                <w:iCs/>
                                <w:sz w:val="22"/>
                                <w:szCs w:val="22"/>
                              </w:rPr>
                              <w:t>Note: This may be shared in a separate call if the</w:t>
                            </w:r>
                            <w:r w:rsidRPr="001B5761">
                              <w:rPr>
                                <w:rFonts w:asciiTheme="majorHAnsi" w:hAnsiTheme="majorHAnsi" w:cstheme="majorHAnsi"/>
                                <w:b/>
                                <w:i/>
                                <w:iCs/>
                                <w:sz w:val="22"/>
                                <w:szCs w:val="22"/>
                              </w:rPr>
                              <w:t xml:space="preserve"> </w:t>
                            </w:r>
                            <w:r w:rsidRPr="001B5761">
                              <w:rPr>
                                <w:rFonts w:asciiTheme="majorHAnsi" w:hAnsiTheme="majorHAnsi" w:cstheme="majorHAnsi"/>
                                <w:i/>
                                <w:iCs/>
                                <w:sz w:val="22"/>
                                <w:szCs w:val="22"/>
                              </w:rPr>
                              <w:t>pediatric and adult clinicians do not want their mobile phone numbers shared with the young adult.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057715D" id="Text Box 8" o:spid="_x0000_s1029" style="position:absolute;margin-left:0;margin-top:412.35pt;width:466.9pt;height:232.3pt;z-index:251658243;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" fillcolor="#eaf1dd [662]" stroked="f" strokeweight=".5pt">
                <v:textbox inset="0,0,0,0">
                  <w:txbxContent>
                    <w:p w14:paraId="0E6E64B0" w14:textId="77777777" w:rsidR="00954287" w:rsidRPr="001B5761" w:rsidRDefault="00767A22" w:rsidP="00A000E8">
                      <w:pPr>
                        <w:pStyle w:val="ListParagraph"/>
                        <w:ind w:left="0"/>
                        <w:jc w:val="center"/>
                        <w:rPr>
                          <w:rFonts w:asciiTheme="majorHAnsi" w:hAnsiTheme="majorHAnsi" w:cstheme="majorHAnsi"/>
                          <w:b/>
                          <w:bCs/>
                          <w:iCs/>
                          <w:sz w:val="22"/>
                          <w:szCs w:val="22"/>
                        </w:rPr>
                      </w:pPr>
                      <w:r w:rsidRPr="001B5761">
                        <w:rPr>
                          <w:rFonts w:asciiTheme="majorHAnsi" w:hAnsiTheme="majorHAnsi" w:cstheme="majorHAnsi"/>
                          <w:b/>
                          <w:bCs/>
                          <w:iCs/>
                          <w:sz w:val="22"/>
                          <w:szCs w:val="22"/>
                        </w:rPr>
                        <w:t>SECOND SEGMENT</w:t>
                      </w:r>
                    </w:p>
                    <w:p w14:paraId="17D642E4" w14:textId="7A2DA0FC" w:rsidR="00DF166B" w:rsidRPr="001B5761" w:rsidRDefault="00DF166B" w:rsidP="00E936DB">
                      <w:pPr>
                        <w:pStyle w:val="ListParagraph"/>
                        <w:spacing w:after="80"/>
                        <w:ind w:left="0"/>
                        <w:jc w:val="center"/>
                        <w:rPr>
                          <w:rFonts w:asciiTheme="majorHAnsi" w:hAnsiTheme="majorHAnsi" w:cstheme="majorHAnsi"/>
                          <w:sz w:val="22"/>
                          <w:szCs w:val="22"/>
                        </w:rPr>
                      </w:pPr>
                      <w:r w:rsidRPr="001B5761">
                        <w:rPr>
                          <w:rFonts w:asciiTheme="majorHAnsi" w:hAnsiTheme="majorHAnsi" w:cstheme="majorHAnsi"/>
                          <w:sz w:val="22"/>
                          <w:szCs w:val="22"/>
                        </w:rPr>
                        <w:t>Communication/warm handoff between the sending pediatric and receiving adult clinicians. The young adult and clinicians will decide if the young adult should stay on the virtual visit through the second segment.</w:t>
                      </w:r>
                    </w:p>
                    <w:p w14:paraId="163791CA" w14:textId="18357677" w:rsidR="00767A22" w:rsidRPr="001B5761" w:rsidRDefault="00767A22" w:rsidP="0018732C">
                      <w:pPr>
                        <w:pStyle w:val="ListParagraph"/>
                        <w:ind w:left="0"/>
                        <w:rPr>
                          <w:rFonts w:asciiTheme="majorHAnsi" w:hAnsiTheme="majorHAnsi" w:cstheme="majorHAnsi"/>
                          <w:b/>
                          <w:bCs/>
                          <w:sz w:val="22"/>
                          <w:szCs w:val="22"/>
                        </w:rPr>
                      </w:pPr>
                      <w:r w:rsidRPr="001B5761">
                        <w:rPr>
                          <w:rFonts w:asciiTheme="majorHAnsi" w:hAnsiTheme="majorHAnsi" w:cstheme="majorHAnsi"/>
                          <w:b/>
                          <w:bCs/>
                          <w:sz w:val="22"/>
                          <w:szCs w:val="22"/>
                        </w:rPr>
                        <w:t>Consider the following:</w:t>
                      </w:r>
                    </w:p>
                    <w:p w14:paraId="5168D58D" w14:textId="77777777" w:rsidR="00767A22" w:rsidRPr="001B5761" w:rsidRDefault="00767A22" w:rsidP="00900D30">
                      <w:pPr>
                        <w:pStyle w:val="ListParagraph"/>
                        <w:numPr>
                          <w:ilvl w:val="0"/>
                          <w:numId w:val="24"/>
                        </w:numPr>
                        <w:ind w:left="540"/>
                        <w:rPr>
                          <w:rFonts w:asciiTheme="majorHAnsi" w:hAnsiTheme="majorHAnsi" w:cstheme="majorHAnsi"/>
                          <w:sz w:val="22"/>
                          <w:szCs w:val="22"/>
                        </w:rPr>
                      </w:pPr>
                      <w:r w:rsidRPr="001B5761">
                        <w:rPr>
                          <w:rFonts w:asciiTheme="majorHAnsi" w:hAnsiTheme="majorHAnsi" w:cstheme="majorHAnsi"/>
                          <w:sz w:val="22"/>
                          <w:szCs w:val="22"/>
                        </w:rPr>
                        <w:t>Questions about key aspects of the care of the young adult not conveyed in the medical summary prepared by the pediatric clinician (e.g., social complexities facing the young adult).</w:t>
                      </w:r>
                      <w:r w:rsidRPr="001B5761">
                        <w:rPr>
                          <w:rFonts w:asciiTheme="majorHAnsi" w:hAnsiTheme="majorHAnsi" w:cstheme="majorHAnsi"/>
                          <w:b/>
                          <w:sz w:val="22"/>
                          <w:szCs w:val="22"/>
                        </w:rPr>
                        <w:t xml:space="preserve"> </w:t>
                      </w:r>
                      <w:r w:rsidRPr="001B5761">
                        <w:rPr>
                          <w:rFonts w:asciiTheme="majorHAnsi" w:hAnsiTheme="majorHAnsi" w:cstheme="majorHAnsi"/>
                          <w:bCs/>
                          <w:i/>
                          <w:iCs/>
                          <w:sz w:val="22"/>
                          <w:szCs w:val="22"/>
                        </w:rPr>
                        <w:t>Note:</w:t>
                      </w:r>
                      <w:r w:rsidRPr="001B5761">
                        <w:rPr>
                          <w:rFonts w:asciiTheme="majorHAnsi" w:hAnsiTheme="majorHAnsi" w:cstheme="majorHAnsi"/>
                          <w:b/>
                          <w:i/>
                          <w:iCs/>
                          <w:sz w:val="22"/>
                          <w:szCs w:val="22"/>
                        </w:rPr>
                        <w:t xml:space="preserve"> </w:t>
                      </w:r>
                      <w:r w:rsidRPr="001B5761">
                        <w:rPr>
                          <w:rFonts w:asciiTheme="majorHAnsi" w:hAnsiTheme="majorHAnsi" w:cstheme="majorHAnsi"/>
                          <w:i/>
                          <w:iCs/>
                          <w:sz w:val="22"/>
                          <w:szCs w:val="22"/>
                        </w:rPr>
                        <w:t>This may be shared on a separate call if the young adult and parent/caregiver are on the call and the pediatric clinician feels the information is sensitive.</w:t>
                      </w:r>
                    </w:p>
                    <w:p w14:paraId="3DD5516C" w14:textId="77777777" w:rsidR="00767A22" w:rsidRPr="001B5761" w:rsidRDefault="00767A22" w:rsidP="00900D30">
                      <w:pPr>
                        <w:pStyle w:val="ListParagraph"/>
                        <w:numPr>
                          <w:ilvl w:val="0"/>
                          <w:numId w:val="24"/>
                        </w:numPr>
                        <w:ind w:left="540"/>
                        <w:rPr>
                          <w:rFonts w:asciiTheme="majorHAnsi" w:hAnsiTheme="majorHAnsi" w:cstheme="majorHAnsi"/>
                          <w:sz w:val="22"/>
                          <w:szCs w:val="22"/>
                        </w:rPr>
                      </w:pPr>
                      <w:r w:rsidRPr="001B5761">
                        <w:rPr>
                          <w:rFonts w:asciiTheme="majorHAnsi" w:hAnsiTheme="majorHAnsi" w:cstheme="majorHAnsi"/>
                          <w:sz w:val="22"/>
                          <w:szCs w:val="22"/>
                        </w:rPr>
                        <w:t>Questions about the young adult’s chronic medical/behavioral health conditions from the adult clinician (e.g., other medical and community referrals needed, equipment needs/referrals, reauthorization for care required in the home).</w:t>
                      </w:r>
                    </w:p>
                    <w:p w14:paraId="3BA175D9" w14:textId="77777777" w:rsidR="00767A22" w:rsidRPr="001B5761" w:rsidRDefault="00767A22" w:rsidP="00900D30">
                      <w:pPr>
                        <w:pStyle w:val="ListParagraph"/>
                        <w:numPr>
                          <w:ilvl w:val="0"/>
                          <w:numId w:val="24"/>
                        </w:numPr>
                        <w:ind w:left="540"/>
                        <w:rPr>
                          <w:rFonts w:asciiTheme="majorHAnsi" w:hAnsiTheme="majorHAnsi" w:cstheme="majorHAnsi"/>
                          <w:sz w:val="22"/>
                          <w:szCs w:val="22"/>
                        </w:rPr>
                      </w:pPr>
                      <w:r w:rsidRPr="001B5761">
                        <w:rPr>
                          <w:rFonts w:asciiTheme="majorHAnsi" w:hAnsiTheme="majorHAnsi" w:cstheme="majorHAnsi"/>
                          <w:sz w:val="22"/>
                          <w:szCs w:val="22"/>
                        </w:rPr>
                        <w:t xml:space="preserve">Clarifying questions about how the new adult clinicians can reach/consult the pediatric clinician, if needed. </w:t>
                      </w:r>
                      <w:r w:rsidRPr="001B5761">
                        <w:rPr>
                          <w:rFonts w:asciiTheme="majorHAnsi" w:hAnsiTheme="majorHAnsi" w:cstheme="majorHAnsi"/>
                          <w:i/>
                          <w:iCs/>
                          <w:sz w:val="22"/>
                          <w:szCs w:val="22"/>
                        </w:rPr>
                        <w:t>Note: This may be shared in a separate call if the</w:t>
                      </w:r>
                      <w:r w:rsidRPr="001B5761">
                        <w:rPr>
                          <w:rFonts w:asciiTheme="majorHAnsi" w:hAnsiTheme="majorHAnsi" w:cstheme="majorHAnsi"/>
                          <w:b/>
                          <w:i/>
                          <w:iCs/>
                          <w:sz w:val="22"/>
                          <w:szCs w:val="22"/>
                        </w:rPr>
                        <w:t xml:space="preserve"> </w:t>
                      </w:r>
                      <w:r w:rsidRPr="001B5761">
                        <w:rPr>
                          <w:rFonts w:asciiTheme="majorHAnsi" w:hAnsiTheme="majorHAnsi" w:cstheme="majorHAnsi"/>
                          <w:i/>
                          <w:iCs/>
                          <w:sz w:val="22"/>
                          <w:szCs w:val="22"/>
                        </w:rPr>
                        <w:t>pediatric and adult clinicians do not want their mobile phone numbers shared with the young adult.</w:t>
                      </w:r>
                    </w:p>
                  </w:txbxContent>
                </v:textbox>
                <w10:wrap anchorx="margin"/>
              </v:roundrect>
            </w:pict>
          </mc:Fallback>
        </mc:AlternateContent>
      </w:r>
      <w:r w:rsidR="00767A22" w:rsidRPr="009F6530">
        <w:rPr>
          <w:rFonts w:asciiTheme="majorHAnsi" w:hAnsiTheme="majorHAnsi" w:cstheme="majorHAnsi"/>
          <w:b/>
          <w:color w:val="02346D"/>
          <w:sz w:val="32"/>
          <w:szCs w:val="32"/>
        </w:rPr>
        <w:t>Suggested Content/Agenda</w:t>
      </w:r>
      <w:r w:rsidR="006B2671" w:rsidRPr="009F6530">
        <w:rPr>
          <w:rFonts w:asciiTheme="majorHAnsi" w:hAnsiTheme="majorHAnsi" w:cstheme="majorHAnsi"/>
          <w:b/>
          <w:color w:val="02346D"/>
          <w:sz w:val="32"/>
          <w:szCs w:val="32"/>
        </w:rPr>
        <w:t>:</w:t>
      </w:r>
    </w:p>
    <w:p w14:paraId="5996A166" w14:textId="5016E7B3" w:rsidR="0018732C" w:rsidRPr="009F6530" w:rsidRDefault="00890044" w:rsidP="0018732C">
      <w:pPr>
        <w:rPr>
          <w:rFonts w:asciiTheme="majorHAnsi" w:hAnsiTheme="majorHAnsi" w:cstheme="majorHAnsi"/>
          <w:b/>
          <w:color w:val="02346D"/>
          <w:sz w:val="32"/>
          <w:szCs w:val="32"/>
        </w:rPr>
      </w:pPr>
      <w:r w:rsidRPr="009F6530">
        <w:rPr>
          <w:rFonts w:asciiTheme="majorHAnsi" w:hAnsiTheme="majorHAnsi" w:cstheme="majorHAnsi"/>
          <w:b/>
          <w:color w:val="02346D"/>
          <w:sz w:val="32"/>
          <w:szCs w:val="32"/>
        </w:rPr>
        <w:lastRenderedPageBreak/>
        <w:t>Additional R</w:t>
      </w:r>
      <w:r w:rsidR="0018732C" w:rsidRPr="009F6530">
        <w:rPr>
          <w:rFonts w:asciiTheme="majorHAnsi" w:hAnsiTheme="majorHAnsi" w:cstheme="majorHAnsi"/>
          <w:b/>
          <w:color w:val="02346D"/>
          <w:sz w:val="32"/>
          <w:szCs w:val="32"/>
        </w:rPr>
        <w:t>esources</w:t>
      </w:r>
      <w:r w:rsidRPr="009F6530">
        <w:rPr>
          <w:rFonts w:asciiTheme="majorHAnsi" w:hAnsiTheme="majorHAnsi" w:cstheme="majorHAnsi"/>
          <w:b/>
          <w:color w:val="02346D"/>
          <w:sz w:val="32"/>
          <w:szCs w:val="32"/>
        </w:rPr>
        <w:t>:</w:t>
      </w:r>
    </w:p>
    <w:p w14:paraId="07B8DED8" w14:textId="77777777" w:rsidR="00D2498C" w:rsidRPr="00E936DB" w:rsidRDefault="00D2498C" w:rsidP="00D2498C">
      <w:pPr>
        <w:rPr>
          <w:rFonts w:asciiTheme="majorHAnsi" w:hAnsiTheme="majorHAnsi" w:cstheme="majorHAnsi"/>
          <w:b/>
          <w:bCs/>
        </w:rPr>
      </w:pPr>
      <w:r w:rsidRPr="00E936DB">
        <w:rPr>
          <w:rFonts w:asciiTheme="majorHAnsi" w:hAnsiTheme="majorHAnsi" w:cstheme="majorHAnsi"/>
          <w:b/>
          <w:bCs/>
        </w:rPr>
        <w:t xml:space="preserve">PRACTICE SCRIPT EXAMPLE </w:t>
      </w:r>
    </w:p>
    <w:p w14:paraId="5A49A8CF" w14:textId="77777777" w:rsidR="00D2498C" w:rsidRPr="00E936DB" w:rsidRDefault="00D2498C" w:rsidP="00D2498C">
      <w:pPr>
        <w:rPr>
          <w:rFonts w:asciiTheme="majorHAnsi" w:hAnsiTheme="majorHAnsi" w:cstheme="majorHAnsi"/>
          <w:sz w:val="22"/>
          <w:szCs w:val="22"/>
        </w:rPr>
      </w:pPr>
      <w:r w:rsidRPr="00E936DB">
        <w:rPr>
          <w:rFonts w:asciiTheme="majorHAnsi" w:hAnsiTheme="majorHAnsi" w:cstheme="majorHAnsi"/>
          <w:sz w:val="22"/>
          <w:szCs w:val="22"/>
        </w:rPr>
        <w:t>From a University of Pennsylvania adult practice nurse practitioner’s joint telehealth visit sharing information about the first adult visit:</w:t>
      </w:r>
    </w:p>
    <w:p w14:paraId="56DDEAB5" w14:textId="77777777" w:rsidR="00D2498C" w:rsidRPr="00E936DB" w:rsidRDefault="00D2498C" w:rsidP="00D2498C">
      <w:pPr>
        <w:pStyle w:val="ListParagraph"/>
        <w:widowControl w:val="0"/>
        <w:numPr>
          <w:ilvl w:val="0"/>
          <w:numId w:val="40"/>
        </w:numPr>
        <w:autoSpaceDE w:val="0"/>
        <w:autoSpaceDN w:val="0"/>
        <w:adjustRightInd w:val="0"/>
        <w:ind w:left="630" w:hanging="270"/>
        <w:rPr>
          <w:rFonts w:asciiTheme="majorHAnsi" w:hAnsiTheme="majorHAnsi" w:cstheme="majorHAnsi"/>
          <w:sz w:val="22"/>
          <w:szCs w:val="22"/>
        </w:rPr>
      </w:pPr>
      <w:r w:rsidRPr="00E936DB">
        <w:rPr>
          <w:rFonts w:asciiTheme="majorHAnsi" w:hAnsiTheme="majorHAnsi" w:cstheme="majorHAnsi"/>
          <w:sz w:val="22"/>
          <w:szCs w:val="22"/>
        </w:rPr>
        <w:t>Introduction to my role as a nurse practitioner, the goal of the visit, and description of the transition pathway.</w:t>
      </w:r>
    </w:p>
    <w:p w14:paraId="1A8215F8" w14:textId="77777777" w:rsidR="00D2498C" w:rsidRPr="00E936DB" w:rsidRDefault="00D2498C" w:rsidP="00D2498C">
      <w:pPr>
        <w:pStyle w:val="ListParagraph"/>
        <w:widowControl w:val="0"/>
        <w:numPr>
          <w:ilvl w:val="0"/>
          <w:numId w:val="40"/>
        </w:numPr>
        <w:autoSpaceDE w:val="0"/>
        <w:autoSpaceDN w:val="0"/>
        <w:adjustRightInd w:val="0"/>
        <w:ind w:left="630" w:hanging="270"/>
        <w:rPr>
          <w:rFonts w:asciiTheme="majorHAnsi" w:hAnsiTheme="majorHAnsi" w:cstheme="majorHAnsi"/>
          <w:sz w:val="22"/>
          <w:szCs w:val="22"/>
        </w:rPr>
      </w:pPr>
      <w:r w:rsidRPr="00E936DB">
        <w:rPr>
          <w:rFonts w:asciiTheme="majorHAnsi" w:hAnsiTheme="majorHAnsi" w:cstheme="majorHAnsi"/>
          <w:sz w:val="22"/>
          <w:szCs w:val="22"/>
        </w:rPr>
        <w:t>Differences between pediatric and adult practices (e.g., utilization of NPs for clinic visits, who to call for refills, how to communicate with clinicians during and after business hours).</w:t>
      </w:r>
    </w:p>
    <w:p w14:paraId="0B919A5F" w14:textId="77777777" w:rsidR="00D2498C" w:rsidRPr="00E936DB" w:rsidRDefault="00D2498C" w:rsidP="00D2498C">
      <w:pPr>
        <w:pStyle w:val="ListParagraph"/>
        <w:widowControl w:val="0"/>
        <w:numPr>
          <w:ilvl w:val="0"/>
          <w:numId w:val="40"/>
        </w:numPr>
        <w:autoSpaceDE w:val="0"/>
        <w:autoSpaceDN w:val="0"/>
        <w:adjustRightInd w:val="0"/>
        <w:ind w:left="630" w:hanging="270"/>
        <w:rPr>
          <w:rFonts w:asciiTheme="majorHAnsi" w:hAnsiTheme="majorHAnsi" w:cstheme="majorHAnsi"/>
          <w:sz w:val="22"/>
          <w:szCs w:val="22"/>
        </w:rPr>
      </w:pPr>
      <w:r w:rsidRPr="00E936DB">
        <w:rPr>
          <w:rFonts w:asciiTheme="majorHAnsi" w:hAnsiTheme="majorHAnsi" w:cstheme="majorHAnsi"/>
          <w:sz w:val="22"/>
          <w:szCs w:val="22"/>
        </w:rPr>
        <w:t>What to know for first visit (e.g., records can be accessed electronically but still bring imaging on disk to the appointment; expect to provide history of past treatments; the clinician may speak to young adult with or without parent/caregiver present for some or all of visit).</w:t>
      </w:r>
    </w:p>
    <w:p w14:paraId="6BDBE8BB" w14:textId="77777777" w:rsidR="00D2498C" w:rsidRPr="00E936DB" w:rsidRDefault="00D2498C" w:rsidP="00D2498C">
      <w:pPr>
        <w:pStyle w:val="ListParagraph"/>
        <w:widowControl w:val="0"/>
        <w:numPr>
          <w:ilvl w:val="0"/>
          <w:numId w:val="40"/>
        </w:numPr>
        <w:autoSpaceDE w:val="0"/>
        <w:autoSpaceDN w:val="0"/>
        <w:adjustRightInd w:val="0"/>
        <w:ind w:left="630" w:hanging="270"/>
        <w:rPr>
          <w:rFonts w:asciiTheme="majorHAnsi" w:hAnsiTheme="majorHAnsi" w:cstheme="majorHAnsi"/>
          <w:sz w:val="22"/>
          <w:szCs w:val="22"/>
        </w:rPr>
      </w:pPr>
      <w:r w:rsidRPr="00E936DB">
        <w:rPr>
          <w:rFonts w:asciiTheme="majorHAnsi" w:hAnsiTheme="majorHAnsi" w:cstheme="majorHAnsi"/>
          <w:sz w:val="22"/>
          <w:szCs w:val="22"/>
        </w:rPr>
        <w:t>Where to go (e.g., clinic location, traffic issues, arrive early, late policy). </w:t>
      </w:r>
    </w:p>
    <w:p w14:paraId="6E7C2CF1" w14:textId="77777777" w:rsidR="00D2498C" w:rsidRPr="00E936DB" w:rsidRDefault="00D2498C" w:rsidP="00D2498C">
      <w:pPr>
        <w:pStyle w:val="ListParagraph"/>
        <w:widowControl w:val="0"/>
        <w:autoSpaceDE w:val="0"/>
        <w:autoSpaceDN w:val="0"/>
        <w:adjustRightInd w:val="0"/>
        <w:ind w:left="810"/>
        <w:rPr>
          <w:rFonts w:asciiTheme="majorHAnsi" w:hAnsiTheme="majorHAnsi" w:cstheme="majorHAnsi"/>
          <w:sz w:val="22"/>
          <w:szCs w:val="22"/>
        </w:rPr>
      </w:pPr>
    </w:p>
    <w:p w14:paraId="2CD4FFAE" w14:textId="77777777" w:rsidR="00D2498C" w:rsidRPr="00E936DB" w:rsidRDefault="00D2498C" w:rsidP="00D2498C">
      <w:pPr>
        <w:widowControl w:val="0"/>
        <w:autoSpaceDE w:val="0"/>
        <w:autoSpaceDN w:val="0"/>
        <w:adjustRightInd w:val="0"/>
        <w:rPr>
          <w:rFonts w:asciiTheme="majorHAnsi" w:hAnsiTheme="majorHAnsi" w:cstheme="majorHAnsi"/>
          <w:b/>
          <w:bCs/>
        </w:rPr>
      </w:pPr>
      <w:r w:rsidRPr="00E936DB">
        <w:rPr>
          <w:rFonts w:asciiTheme="majorHAnsi" w:hAnsiTheme="majorHAnsi" w:cstheme="majorHAnsi"/>
          <w:b/>
          <w:bCs/>
        </w:rPr>
        <w:t xml:space="preserve">SAMPLE CONTENT </w:t>
      </w:r>
    </w:p>
    <w:p w14:paraId="02617FDF" w14:textId="77777777" w:rsidR="00D2498C" w:rsidRPr="00E936DB" w:rsidRDefault="00D2498C" w:rsidP="00D2498C">
      <w:pPr>
        <w:widowControl w:val="0"/>
        <w:autoSpaceDE w:val="0"/>
        <w:autoSpaceDN w:val="0"/>
        <w:adjustRightInd w:val="0"/>
        <w:rPr>
          <w:rFonts w:asciiTheme="majorHAnsi" w:hAnsiTheme="majorHAnsi" w:cstheme="majorHAnsi"/>
          <w:sz w:val="22"/>
          <w:szCs w:val="22"/>
        </w:rPr>
      </w:pPr>
      <w:r w:rsidRPr="00E936DB">
        <w:rPr>
          <w:rFonts w:asciiTheme="majorHAnsi" w:hAnsiTheme="majorHAnsi" w:cstheme="majorHAnsi"/>
          <w:sz w:val="22"/>
          <w:szCs w:val="22"/>
        </w:rPr>
        <w:t>For an adult clinician initial visit from Got Transition’s Six Core Elements of HCT (</w:t>
      </w:r>
      <w:r w:rsidRPr="00AF01DD">
        <w:rPr>
          <w:rFonts w:asciiTheme="majorHAnsi" w:hAnsiTheme="majorHAnsi" w:cstheme="majorHAnsi"/>
          <w:sz w:val="22"/>
          <w:szCs w:val="22"/>
        </w:rPr>
        <w:t xml:space="preserve">click </w:t>
      </w:r>
      <w:hyperlink r:id="rId18" w:history="1">
        <w:r w:rsidRPr="00AF01DD">
          <w:rPr>
            <w:rStyle w:val="Hyperlink"/>
            <w:rFonts w:asciiTheme="majorHAnsi" w:hAnsiTheme="majorHAnsi" w:cstheme="majorHAnsi"/>
            <w:color w:val="auto"/>
            <w:sz w:val="22"/>
            <w:szCs w:val="22"/>
          </w:rPr>
          <w:t>here</w:t>
        </w:r>
      </w:hyperlink>
      <w:r w:rsidRPr="00E936DB">
        <w:rPr>
          <w:rFonts w:asciiTheme="majorHAnsi" w:hAnsiTheme="majorHAnsi" w:cstheme="majorHAnsi"/>
          <w:sz w:val="22"/>
          <w:szCs w:val="22"/>
        </w:rPr>
        <w:t xml:space="preserve">).  </w:t>
      </w:r>
    </w:p>
    <w:p w14:paraId="393B6D89" w14:textId="031F01CB" w:rsidR="0018732C" w:rsidRPr="005B4ECC" w:rsidRDefault="0018732C" w:rsidP="0018732C">
      <w:pPr>
        <w:jc w:val="center"/>
        <w:rPr>
          <w:rStyle w:val="Hyperlink"/>
          <w:rFonts w:asciiTheme="majorHAnsi" w:hAnsiTheme="majorHAnsi" w:cs="Calibri"/>
          <w:color w:val="DB7821"/>
        </w:rPr>
      </w:pPr>
    </w:p>
    <w:p w14:paraId="37E5EC00" w14:textId="77777777" w:rsidR="0018732C" w:rsidRPr="005B4ECC" w:rsidRDefault="0018732C" w:rsidP="0018732C">
      <w:pPr>
        <w:jc w:val="center"/>
        <w:rPr>
          <w:rStyle w:val="Hyperlink"/>
          <w:rFonts w:asciiTheme="majorHAnsi" w:hAnsiTheme="majorHAnsi" w:cs="Calibri"/>
          <w:color w:val="DB7821"/>
        </w:rPr>
      </w:pPr>
    </w:p>
    <w:p w14:paraId="247EB27E" w14:textId="77777777" w:rsidR="00A000E8" w:rsidRDefault="00A000E8" w:rsidP="00517515">
      <w:pPr>
        <w:ind w:right="-720"/>
        <w:rPr>
          <w:rFonts w:asciiTheme="majorHAnsi" w:hAnsiTheme="majorHAnsi" w:cstheme="majorHAnsi"/>
          <w:b/>
          <w:bCs/>
          <w:color w:val="DB7821"/>
          <w:sz w:val="28"/>
          <w:szCs w:val="28"/>
        </w:rPr>
      </w:pPr>
    </w:p>
    <w:p w14:paraId="249FAB47" w14:textId="77777777" w:rsidR="00A000E8" w:rsidRDefault="00A000E8" w:rsidP="00517515">
      <w:pPr>
        <w:ind w:right="-720"/>
        <w:rPr>
          <w:rFonts w:asciiTheme="majorHAnsi" w:hAnsiTheme="majorHAnsi" w:cstheme="majorHAnsi"/>
          <w:b/>
          <w:bCs/>
          <w:color w:val="DB7821"/>
          <w:sz w:val="28"/>
          <w:szCs w:val="28"/>
        </w:rPr>
      </w:pPr>
    </w:p>
    <w:p w14:paraId="23B008DE" w14:textId="77777777" w:rsidR="00A000E8" w:rsidRDefault="00A000E8" w:rsidP="00517515">
      <w:pPr>
        <w:ind w:right="-720"/>
        <w:rPr>
          <w:rFonts w:asciiTheme="majorHAnsi" w:hAnsiTheme="majorHAnsi" w:cstheme="majorHAnsi"/>
          <w:b/>
          <w:bCs/>
          <w:color w:val="DB7821"/>
          <w:sz w:val="28"/>
          <w:szCs w:val="28"/>
        </w:rPr>
      </w:pPr>
    </w:p>
    <w:p w14:paraId="41B2D1C9" w14:textId="77777777" w:rsidR="00A000E8" w:rsidRDefault="00A000E8" w:rsidP="00517515">
      <w:pPr>
        <w:ind w:right="-720"/>
        <w:rPr>
          <w:rFonts w:asciiTheme="majorHAnsi" w:hAnsiTheme="majorHAnsi" w:cstheme="majorHAnsi"/>
          <w:b/>
          <w:bCs/>
          <w:color w:val="DB7821"/>
          <w:sz w:val="28"/>
          <w:szCs w:val="28"/>
        </w:rPr>
      </w:pPr>
    </w:p>
    <w:p w14:paraId="65C27E45" w14:textId="77777777" w:rsidR="00A000E8" w:rsidRDefault="00A000E8" w:rsidP="00517515">
      <w:pPr>
        <w:ind w:right="-720"/>
        <w:rPr>
          <w:rFonts w:asciiTheme="majorHAnsi" w:hAnsiTheme="majorHAnsi" w:cstheme="majorHAnsi"/>
          <w:b/>
          <w:bCs/>
          <w:color w:val="DB7821"/>
          <w:sz w:val="28"/>
          <w:szCs w:val="28"/>
        </w:rPr>
      </w:pPr>
    </w:p>
    <w:p w14:paraId="6520354D" w14:textId="77777777" w:rsidR="00A000E8" w:rsidRDefault="00A000E8" w:rsidP="00517515">
      <w:pPr>
        <w:ind w:right="-720"/>
        <w:rPr>
          <w:rFonts w:asciiTheme="majorHAnsi" w:hAnsiTheme="majorHAnsi" w:cstheme="majorHAnsi"/>
          <w:b/>
          <w:bCs/>
          <w:color w:val="DB7821"/>
          <w:sz w:val="28"/>
          <w:szCs w:val="28"/>
        </w:rPr>
      </w:pPr>
    </w:p>
    <w:p w14:paraId="4D326E0F" w14:textId="77777777" w:rsidR="00A000E8" w:rsidRDefault="00A000E8" w:rsidP="00517515">
      <w:pPr>
        <w:ind w:right="-720"/>
        <w:rPr>
          <w:rFonts w:asciiTheme="majorHAnsi" w:hAnsiTheme="majorHAnsi" w:cstheme="majorHAnsi"/>
          <w:b/>
          <w:bCs/>
          <w:color w:val="DB7821"/>
          <w:sz w:val="28"/>
          <w:szCs w:val="28"/>
        </w:rPr>
      </w:pPr>
    </w:p>
    <w:p w14:paraId="15C52AD1" w14:textId="57FF985A" w:rsidR="00A000E8" w:rsidRDefault="00A000E8" w:rsidP="00517515">
      <w:pPr>
        <w:ind w:right="-720"/>
        <w:rPr>
          <w:rFonts w:asciiTheme="majorHAnsi" w:hAnsiTheme="majorHAnsi" w:cstheme="majorHAnsi"/>
          <w:b/>
          <w:bCs/>
          <w:color w:val="DB7821"/>
          <w:sz w:val="28"/>
          <w:szCs w:val="28"/>
        </w:rPr>
      </w:pPr>
    </w:p>
    <w:p w14:paraId="0479601F" w14:textId="7AEF369A" w:rsidR="00A000E8" w:rsidRDefault="00A000E8" w:rsidP="00517515">
      <w:pPr>
        <w:ind w:right="-720"/>
        <w:rPr>
          <w:rFonts w:asciiTheme="majorHAnsi" w:hAnsiTheme="majorHAnsi" w:cstheme="majorHAnsi"/>
          <w:b/>
          <w:bCs/>
          <w:color w:val="DB7821"/>
          <w:sz w:val="28"/>
          <w:szCs w:val="28"/>
        </w:rPr>
      </w:pPr>
    </w:p>
    <w:p w14:paraId="6327B03E" w14:textId="77777777" w:rsidR="00A000E8" w:rsidRDefault="00A000E8" w:rsidP="00517515">
      <w:pPr>
        <w:ind w:right="-720"/>
        <w:rPr>
          <w:rFonts w:asciiTheme="majorHAnsi" w:hAnsiTheme="majorHAnsi" w:cstheme="majorHAnsi"/>
          <w:b/>
          <w:bCs/>
          <w:color w:val="DB7821"/>
          <w:sz w:val="28"/>
          <w:szCs w:val="28"/>
        </w:rPr>
      </w:pPr>
    </w:p>
    <w:p w14:paraId="3728F0D2" w14:textId="77777777" w:rsidR="00A000E8" w:rsidRDefault="00A000E8" w:rsidP="00517515">
      <w:pPr>
        <w:ind w:right="-720"/>
        <w:rPr>
          <w:rFonts w:asciiTheme="majorHAnsi" w:hAnsiTheme="majorHAnsi" w:cstheme="majorHAnsi"/>
          <w:b/>
          <w:bCs/>
          <w:color w:val="DB7821"/>
          <w:sz w:val="28"/>
          <w:szCs w:val="28"/>
        </w:rPr>
      </w:pPr>
    </w:p>
    <w:p w14:paraId="2AFE7B60" w14:textId="32DDC0CE" w:rsidR="00C9188B" w:rsidRPr="009F6530" w:rsidRDefault="00764F6D" w:rsidP="00517515">
      <w:pPr>
        <w:ind w:right="-720"/>
        <w:rPr>
          <w:rFonts w:asciiTheme="majorHAnsi" w:hAnsiTheme="majorHAnsi" w:cstheme="majorHAnsi"/>
          <w:b/>
          <w:bCs/>
          <w:color w:val="02346D"/>
          <w:sz w:val="32"/>
          <w:szCs w:val="32"/>
        </w:rPr>
      </w:pPr>
      <w:r w:rsidRPr="009F6530">
        <w:rPr>
          <w:rFonts w:asciiTheme="majorHAnsi" w:hAnsiTheme="majorHAnsi" w:cstheme="majorHAnsi"/>
          <w:b/>
          <w:bCs/>
          <w:color w:val="02346D"/>
          <w:sz w:val="32"/>
          <w:szCs w:val="32"/>
        </w:rPr>
        <w:t>Acknowledgements</w:t>
      </w:r>
      <w:r w:rsidR="00B5396E" w:rsidRPr="009F6530">
        <w:rPr>
          <w:rFonts w:asciiTheme="majorHAnsi" w:hAnsiTheme="majorHAnsi" w:cstheme="majorHAnsi"/>
          <w:b/>
          <w:bCs/>
          <w:color w:val="02346D"/>
          <w:sz w:val="32"/>
          <w:szCs w:val="32"/>
        </w:rPr>
        <w:t>:</w:t>
      </w:r>
    </w:p>
    <w:p w14:paraId="3D6608EC" w14:textId="1802ED34" w:rsidR="000B51B8" w:rsidRPr="00E936DB" w:rsidRDefault="00517515" w:rsidP="00517515">
      <w:pPr>
        <w:ind w:right="-720"/>
        <w:rPr>
          <w:rFonts w:asciiTheme="majorHAnsi" w:hAnsiTheme="majorHAnsi" w:cstheme="majorHAnsi"/>
          <w:sz w:val="22"/>
          <w:szCs w:val="22"/>
        </w:rPr>
      </w:pPr>
      <w:r w:rsidRPr="00E936DB">
        <w:rPr>
          <w:rFonts w:asciiTheme="majorHAnsi" w:hAnsiTheme="majorHAnsi" w:cstheme="majorHAnsi"/>
          <w:sz w:val="22"/>
          <w:szCs w:val="22"/>
        </w:rPr>
        <w:t>Alexandra Bullock, MSW, LCSW: Children’s Hospital of Philadelphia</w:t>
      </w:r>
    </w:p>
    <w:p w14:paraId="34A6B0F5" w14:textId="77777777" w:rsidR="000B51B8" w:rsidRPr="00E936DB" w:rsidRDefault="00517515" w:rsidP="00517515">
      <w:pPr>
        <w:ind w:right="-720"/>
        <w:rPr>
          <w:rFonts w:asciiTheme="majorHAnsi" w:hAnsiTheme="majorHAnsi" w:cstheme="majorHAnsi"/>
          <w:sz w:val="22"/>
          <w:szCs w:val="22"/>
        </w:rPr>
      </w:pPr>
      <w:r w:rsidRPr="00E936DB">
        <w:rPr>
          <w:rFonts w:asciiTheme="majorHAnsi" w:hAnsiTheme="majorHAnsi" w:cstheme="majorHAnsi"/>
          <w:sz w:val="22"/>
          <w:szCs w:val="22"/>
        </w:rPr>
        <w:t>Marissa Digiovine, MD: Children’s Hospital of Philadelphia</w:t>
      </w:r>
    </w:p>
    <w:p w14:paraId="2882FAC6" w14:textId="7FD32552" w:rsidR="00C9188B" w:rsidRPr="004E3DB1" w:rsidRDefault="00517515" w:rsidP="004E3DB1">
      <w:pPr>
        <w:ind w:right="-720"/>
        <w:rPr>
          <w:rFonts w:asciiTheme="majorHAnsi" w:hAnsiTheme="majorHAnsi" w:cstheme="majorHAnsi"/>
          <w:b/>
          <w:color w:val="000090"/>
          <w:sz w:val="28"/>
          <w:szCs w:val="28"/>
        </w:rPr>
        <w:sectPr w:rsidR="00C9188B" w:rsidRPr="004E3DB1" w:rsidSect="0020464E">
          <w:pgSz w:w="12240" w:h="15840"/>
          <w:pgMar w:top="1440" w:right="1440" w:bottom="1440" w:left="1440" w:header="720" w:footer="720" w:gutter="0"/>
          <w:cols w:space="720"/>
          <w:docGrid w:linePitch="360"/>
        </w:sectPr>
      </w:pPr>
      <w:r w:rsidRPr="00E936DB">
        <w:rPr>
          <w:rFonts w:asciiTheme="majorHAnsi" w:hAnsiTheme="majorHAnsi" w:cstheme="majorHAnsi"/>
          <w:sz w:val="22"/>
          <w:szCs w:val="22"/>
        </w:rPr>
        <w:t>Bethany Thomas, DNP, CNRN: Penn Medicine</w:t>
      </w:r>
    </w:p>
    <w:p w14:paraId="60177115" w14:textId="77777777" w:rsidR="00DA5A2A" w:rsidRPr="004D70EB" w:rsidRDefault="00DA5A2A" w:rsidP="00241AB4">
      <w:pPr>
        <w:tabs>
          <w:tab w:val="left" w:pos="1635"/>
        </w:tabs>
        <w:rPr>
          <w:rFonts w:asciiTheme="majorHAnsi" w:hAnsiTheme="majorHAnsi"/>
          <w:sz w:val="22"/>
          <w:szCs w:val="22"/>
        </w:rPr>
      </w:pPr>
    </w:p>
    <w:sectPr w:rsidR="00DA5A2A" w:rsidRPr="004D70EB" w:rsidSect="0020464E">
      <w:footerReference w:type="first" r:id="rId19"/>
      <w:type w:val="continuous"/>
      <w:pgSz w:w="12240" w:h="15840"/>
      <w:pgMar w:top="1440" w:right="1440" w:bottom="1440" w:left="1440" w:header="72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624AB1" w14:textId="77777777" w:rsidR="00314164" w:rsidRDefault="00314164" w:rsidP="00167DEC">
      <w:r>
        <w:separator/>
      </w:r>
    </w:p>
  </w:endnote>
  <w:endnote w:type="continuationSeparator" w:id="0">
    <w:p w14:paraId="45F00D76" w14:textId="77777777" w:rsidR="00314164" w:rsidRDefault="00314164" w:rsidP="00167DEC">
      <w:r>
        <w:continuationSeparator/>
      </w:r>
    </w:p>
  </w:endnote>
  <w:endnote w:type="continuationNotice" w:id="1">
    <w:p w14:paraId="5291194A" w14:textId="77777777" w:rsidR="00314164" w:rsidRDefault="003141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4E03D9" w14:textId="77777777" w:rsidR="0020464E" w:rsidRDefault="0020464E" w:rsidP="0020464E">
    <w:pPr>
      <w:pStyle w:val="Footer"/>
      <w:rPr>
        <w:rFonts w:ascii="Times New Roman" w:hAnsi="Times New Roman" w:cs="Times New Roman"/>
        <w:sz w:val="22"/>
        <w:szCs w:val="22"/>
        <w:shd w:val="clear" w:color="auto" w:fill="FFFFFF"/>
      </w:rPr>
    </w:pPr>
  </w:p>
  <w:p w14:paraId="5D3F0031" w14:textId="77777777" w:rsidR="00082B1A" w:rsidRDefault="00CE12C7" w:rsidP="00082B1A">
    <w:pPr>
      <w:pStyle w:val="Footer"/>
      <w:ind w:right="-720"/>
      <w:rPr>
        <w:sz w:val="20"/>
        <w:szCs w:val="20"/>
      </w:rPr>
    </w:pPr>
    <w:sdt>
      <w:sdtPr>
        <w:rPr>
          <w:noProof/>
          <w:sz w:val="20"/>
          <w:szCs w:val="20"/>
        </w:rPr>
        <w:id w:val="1599752167"/>
        <w:docPartObj>
          <w:docPartGallery w:val="Page Numbers (Bottom of Page)"/>
          <w:docPartUnique/>
        </w:docPartObj>
      </w:sdtPr>
      <w:sdtEndPr/>
      <w:sdtContent>
        <w:r w:rsidR="00082B1A">
          <w:rPr>
            <w:sz w:val="20"/>
            <w:szCs w:val="20"/>
          </w:rPr>
          <w:t>This project is supported by the Health Resources and Services Administration (HRSA) of the U.S. Department of Health and Human Services (HHS) under grant number, U1TMC31756.  The contents are those of the author(s) and do not necessarily represent the official views of, nor an endorsement, by HRSA, HHS, or the U.S. Government.</w:t>
        </w:r>
      </w:sdtContent>
    </w:sdt>
  </w:p>
  <w:sdt>
    <w:sdtPr>
      <w:id w:val="-2066016551"/>
      <w:docPartObj>
        <w:docPartGallery w:val="Page Numbers (Bottom of Page)"/>
        <w:docPartUnique/>
      </w:docPartObj>
    </w:sdtPr>
    <w:sdtEndPr>
      <w:rPr>
        <w:noProof/>
        <w:sz w:val="20"/>
        <w:szCs w:val="20"/>
      </w:rPr>
    </w:sdtEndPr>
    <w:sdtContent>
      <w:p w14:paraId="67C763E8" w14:textId="35D46180" w:rsidR="002D6FC3" w:rsidRPr="00F03229" w:rsidRDefault="002D6FC3" w:rsidP="00F03229">
        <w:pPr>
          <w:pStyle w:val="Footer"/>
          <w:tabs>
            <w:tab w:val="clear" w:pos="9360"/>
          </w:tabs>
          <w:jc w:val="right"/>
          <w:rPr>
            <w:sz w:val="20"/>
            <w:szCs w:val="20"/>
          </w:rPr>
        </w:pPr>
        <w:r w:rsidRPr="00F03229">
          <w:rPr>
            <w:sz w:val="20"/>
            <w:szCs w:val="20"/>
          </w:rPr>
          <w:fldChar w:fldCharType="begin"/>
        </w:r>
        <w:r w:rsidRPr="00F03229">
          <w:rPr>
            <w:sz w:val="20"/>
            <w:szCs w:val="20"/>
          </w:rPr>
          <w:instrText xml:space="preserve"> PAGE   \* MERGEFORMAT </w:instrText>
        </w:r>
        <w:r w:rsidRPr="00F03229">
          <w:rPr>
            <w:sz w:val="20"/>
            <w:szCs w:val="20"/>
          </w:rPr>
          <w:fldChar w:fldCharType="separate"/>
        </w:r>
        <w:r w:rsidR="005D35F9">
          <w:rPr>
            <w:noProof/>
            <w:sz w:val="20"/>
            <w:szCs w:val="20"/>
          </w:rPr>
          <w:t>3</w:t>
        </w:r>
        <w:r w:rsidRPr="00F03229">
          <w:rPr>
            <w:noProof/>
            <w:sz w:val="20"/>
            <w:szCs w:val="20"/>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3464575"/>
      <w:docPartObj>
        <w:docPartGallery w:val="Page Numbers (Bottom of Page)"/>
        <w:docPartUnique/>
      </w:docPartObj>
    </w:sdtPr>
    <w:sdtEndPr>
      <w:rPr>
        <w:noProof/>
      </w:rPr>
    </w:sdtEndPr>
    <w:sdtContent>
      <w:p w14:paraId="4B7EC9F6" w14:textId="37D9F0EC" w:rsidR="0020464E" w:rsidRDefault="0020464E">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7870175" w14:textId="28727EFF" w:rsidR="00F061F5" w:rsidRPr="00F061F5" w:rsidRDefault="00F061F5">
    <w:pPr>
      <w:pStyle w:val="Footer"/>
      <w:rPr>
        <w:rFonts w:ascii="Times New Roman" w:hAnsi="Times New Roman" w:cs="Times New Roman"/>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67514611"/>
      <w:docPartObj>
        <w:docPartGallery w:val="Page Numbers (Bottom of Page)"/>
        <w:docPartUnique/>
      </w:docPartObj>
    </w:sdtPr>
    <w:sdtEndPr>
      <w:rPr>
        <w:noProof/>
        <w:sz w:val="20"/>
        <w:szCs w:val="20"/>
      </w:rPr>
    </w:sdtEndPr>
    <w:sdtContent>
      <w:sdt>
        <w:sdtPr>
          <w:id w:val="2012718090"/>
          <w:docPartObj>
            <w:docPartGallery w:val="Page Numbers (Bottom of Page)"/>
            <w:docPartUnique/>
          </w:docPartObj>
        </w:sdtPr>
        <w:sdtEndPr>
          <w:rPr>
            <w:noProof/>
            <w:sz w:val="20"/>
            <w:szCs w:val="20"/>
          </w:rPr>
        </w:sdtEndPr>
        <w:sdtContent>
          <w:p w14:paraId="3D97CC7D" w14:textId="77777777" w:rsidR="00CE34FE" w:rsidRPr="00F03229" w:rsidRDefault="00CE34FE" w:rsidP="00CE34FE">
            <w:pPr>
              <w:pStyle w:val="Footer"/>
              <w:ind w:right="-720"/>
              <w:rPr>
                <w:sz w:val="20"/>
                <w:szCs w:val="20"/>
              </w:rPr>
            </w:pPr>
            <w:r w:rsidRPr="00BA58EC">
              <w:rPr>
                <w:sz w:val="20"/>
                <w:szCs w:val="20"/>
              </w:rPr>
              <w:t>This project is supported by the Health Resources and Services Administration (HRSA) of the U.S. Department of Health and Human Services (HHS) under grant number, U1TMC31756.  The contents are those of the author(s) and do not necessarily represent the official views of, nor an endorsement, by HRSA, HHS, or the U.S. Government.</w:t>
            </w:r>
          </w:p>
        </w:sdtContent>
      </w:sdt>
      <w:p w14:paraId="038CA8F0" w14:textId="571FA387" w:rsidR="00CE34FE" w:rsidRPr="00241AB4" w:rsidRDefault="00CE34FE" w:rsidP="00241AB4">
        <w:pPr>
          <w:pStyle w:val="Footer"/>
          <w:tabs>
            <w:tab w:val="clear" w:pos="9360"/>
          </w:tabs>
          <w:jc w:val="right"/>
          <w:rPr>
            <w:sz w:val="20"/>
            <w:szCs w:val="20"/>
          </w:rPr>
        </w:pPr>
        <w:r w:rsidRPr="00F03229">
          <w:rPr>
            <w:sz w:val="20"/>
            <w:szCs w:val="20"/>
          </w:rPr>
          <w:fldChar w:fldCharType="begin"/>
        </w:r>
        <w:r w:rsidRPr="00F03229">
          <w:rPr>
            <w:sz w:val="20"/>
            <w:szCs w:val="20"/>
          </w:rPr>
          <w:instrText xml:space="preserve"> PAGE   \* MERGEFORMAT </w:instrText>
        </w:r>
        <w:r w:rsidRPr="00F03229">
          <w:rPr>
            <w:sz w:val="20"/>
            <w:szCs w:val="20"/>
          </w:rPr>
          <w:fldChar w:fldCharType="separate"/>
        </w:r>
        <w:r w:rsidR="005D35F9">
          <w:rPr>
            <w:noProof/>
            <w:sz w:val="20"/>
            <w:szCs w:val="20"/>
          </w:rPr>
          <w:t>6</w:t>
        </w:r>
        <w:r w:rsidRPr="00F03229">
          <w:rPr>
            <w:noProof/>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0A4775" w14:textId="77777777" w:rsidR="00314164" w:rsidRDefault="00314164" w:rsidP="00167DEC">
      <w:r>
        <w:separator/>
      </w:r>
    </w:p>
  </w:footnote>
  <w:footnote w:type="continuationSeparator" w:id="0">
    <w:p w14:paraId="16CFDC40" w14:textId="77777777" w:rsidR="00314164" w:rsidRDefault="00314164" w:rsidP="00167DEC">
      <w:r>
        <w:continuationSeparator/>
      </w:r>
    </w:p>
  </w:footnote>
  <w:footnote w:type="continuationNotice" w:id="1">
    <w:p w14:paraId="48275DD7" w14:textId="77777777" w:rsidR="00314164" w:rsidRDefault="0031416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C2100E" w14:textId="5C0A409F" w:rsidR="00784AAD" w:rsidRDefault="00784AAD">
    <w:pPr>
      <w:pStyle w:val="Header"/>
    </w:pPr>
    <w:r>
      <w:rPr>
        <w:rFonts w:asciiTheme="majorHAnsi" w:hAnsiTheme="majorHAnsi" w:cstheme="majorHAnsi"/>
        <w:b/>
        <w:noProof/>
        <w:color w:val="F79646" w:themeColor="accent6"/>
        <w:sz w:val="40"/>
        <w:szCs w:val="40"/>
      </w:rPr>
      <w:drawing>
        <wp:anchor distT="0" distB="0" distL="114300" distR="114300" simplePos="0" relativeHeight="251659264" behindDoc="0" locked="0" layoutInCell="1" allowOverlap="1" wp14:anchorId="105DFDDD" wp14:editId="1A6772FB">
          <wp:simplePos x="0" y="0"/>
          <wp:positionH relativeFrom="column">
            <wp:posOffset>5295900</wp:posOffset>
          </wp:positionH>
          <wp:positionV relativeFrom="paragraph">
            <wp:posOffset>-95250</wp:posOffset>
          </wp:positionV>
          <wp:extent cx="967105" cy="552450"/>
          <wp:effectExtent l="0" t="0" r="4445" b="0"/>
          <wp:wrapNone/>
          <wp:docPr id="5" name="Picture 5"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1"/>
                  <a:stretch>
                    <a:fillRect/>
                  </a:stretch>
                </pic:blipFill>
                <pic:spPr>
                  <a:xfrm>
                    <a:off x="0" y="0"/>
                    <a:ext cx="967105" cy="55245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A6C8E"/>
    <w:multiLevelType w:val="hybridMultilevel"/>
    <w:tmpl w:val="96526F44"/>
    <w:lvl w:ilvl="0" w:tplc="04090005">
      <w:start w:val="1"/>
      <w:numFmt w:val="bullet"/>
      <w:lvlText w:val=""/>
      <w:lvlJc w:val="left"/>
      <w:pPr>
        <w:ind w:left="1800" w:hanging="360"/>
      </w:pPr>
      <w:rPr>
        <w:rFonts w:ascii="Wingdings" w:hAnsi="Wingdings" w:hint="default"/>
        <w:color w:val="auto"/>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3E109C3"/>
    <w:multiLevelType w:val="hybridMultilevel"/>
    <w:tmpl w:val="675A6B5C"/>
    <w:lvl w:ilvl="0" w:tplc="04090005">
      <w:start w:val="1"/>
      <w:numFmt w:val="bullet"/>
      <w:lvlText w:val=""/>
      <w:lvlJc w:val="left"/>
      <w:pPr>
        <w:ind w:left="1860" w:hanging="360"/>
      </w:pPr>
      <w:rPr>
        <w:rFonts w:ascii="Wingdings" w:hAnsi="Wingdings" w:hint="default"/>
      </w:rPr>
    </w:lvl>
    <w:lvl w:ilvl="1" w:tplc="04090003" w:tentative="1">
      <w:start w:val="1"/>
      <w:numFmt w:val="bullet"/>
      <w:lvlText w:val="o"/>
      <w:lvlJc w:val="left"/>
      <w:pPr>
        <w:ind w:left="2580" w:hanging="360"/>
      </w:pPr>
      <w:rPr>
        <w:rFonts w:ascii="Courier New" w:hAnsi="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2" w15:restartNumberingAfterBreak="0">
    <w:nsid w:val="05147555"/>
    <w:multiLevelType w:val="hybridMultilevel"/>
    <w:tmpl w:val="AD96CA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6E947AB"/>
    <w:multiLevelType w:val="hybridMultilevel"/>
    <w:tmpl w:val="F33493D6"/>
    <w:lvl w:ilvl="0" w:tplc="65528D80">
      <w:start w:val="1"/>
      <w:numFmt w:val="decimal"/>
      <w:lvlText w:val="%1"/>
      <w:lvlJc w:val="left"/>
      <w:pPr>
        <w:ind w:left="720" w:hanging="360"/>
      </w:pPr>
      <w:rPr>
        <w:rFonts w:eastAsiaTheme="minorEastAsia" w:cstheme="majorHAns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7932A6"/>
    <w:multiLevelType w:val="hybridMultilevel"/>
    <w:tmpl w:val="A8FC4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C5103F"/>
    <w:multiLevelType w:val="hybridMultilevel"/>
    <w:tmpl w:val="853013FC"/>
    <w:lvl w:ilvl="0" w:tplc="18D2A59A">
      <w:start w:val="1"/>
      <w:numFmt w:val="bullet"/>
      <w:lvlText w:val=""/>
      <w:lvlJc w:val="left"/>
      <w:pPr>
        <w:ind w:left="540" w:hanging="360"/>
      </w:pPr>
      <w:rPr>
        <w:rFonts w:ascii="Symbol" w:hAnsi="Symbol" w:hint="default"/>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D313F8C"/>
    <w:multiLevelType w:val="hybridMultilevel"/>
    <w:tmpl w:val="3B2C92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DD556E5"/>
    <w:multiLevelType w:val="hybridMultilevel"/>
    <w:tmpl w:val="D1E2602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FB70828"/>
    <w:multiLevelType w:val="hybridMultilevel"/>
    <w:tmpl w:val="2B604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ED1BA8"/>
    <w:multiLevelType w:val="hybridMultilevel"/>
    <w:tmpl w:val="8508F0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2A57F0D"/>
    <w:multiLevelType w:val="hybridMultilevel"/>
    <w:tmpl w:val="E30CEDF4"/>
    <w:lvl w:ilvl="0" w:tplc="0409000F">
      <w:start w:val="1"/>
      <w:numFmt w:val="decimal"/>
      <w:lvlText w:val="%1."/>
      <w:lvlJc w:val="left"/>
      <w:pPr>
        <w:ind w:left="1350" w:hanging="360"/>
      </w:pPr>
      <w:rPr>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1" w15:restartNumberingAfterBreak="0">
    <w:nsid w:val="140B2A85"/>
    <w:multiLevelType w:val="hybridMultilevel"/>
    <w:tmpl w:val="C48CD6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E7694A"/>
    <w:multiLevelType w:val="hybridMultilevel"/>
    <w:tmpl w:val="25A6C5E6"/>
    <w:lvl w:ilvl="0" w:tplc="04090003">
      <w:start w:val="1"/>
      <w:numFmt w:val="bullet"/>
      <w:lvlText w:val="o"/>
      <w:lvlJc w:val="left"/>
      <w:pPr>
        <w:ind w:left="1800" w:hanging="360"/>
      </w:pPr>
      <w:rPr>
        <w:rFonts w:ascii="Courier New" w:hAnsi="Courier New" w:cs="Courier New" w:hint="default"/>
        <w:color w:val="auto"/>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16E91FBD"/>
    <w:multiLevelType w:val="hybridMultilevel"/>
    <w:tmpl w:val="AA5AA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CD975FC"/>
    <w:multiLevelType w:val="hybridMultilevel"/>
    <w:tmpl w:val="26E0D8D4"/>
    <w:lvl w:ilvl="0" w:tplc="04090001">
      <w:start w:val="1"/>
      <w:numFmt w:val="bullet"/>
      <w:lvlText w:val=""/>
      <w:lvlJc w:val="left"/>
      <w:pPr>
        <w:ind w:left="3240" w:hanging="360"/>
      </w:pPr>
      <w:rPr>
        <w:rFonts w:ascii="Symbol" w:hAnsi="Symbol" w:hint="default"/>
      </w:rPr>
    </w:lvl>
    <w:lvl w:ilvl="1" w:tplc="04090003" w:tentative="1">
      <w:start w:val="1"/>
      <w:numFmt w:val="bullet"/>
      <w:lvlText w:val="o"/>
      <w:lvlJc w:val="left"/>
      <w:pPr>
        <w:ind w:left="3960" w:hanging="360"/>
      </w:pPr>
      <w:rPr>
        <w:rFonts w:ascii="Courier New" w:hAnsi="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5" w15:restartNumberingAfterBreak="0">
    <w:nsid w:val="1F8C7D23"/>
    <w:multiLevelType w:val="hybridMultilevel"/>
    <w:tmpl w:val="EE666168"/>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38C63ED"/>
    <w:multiLevelType w:val="hybridMultilevel"/>
    <w:tmpl w:val="0C58D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722FC6"/>
    <w:multiLevelType w:val="hybridMultilevel"/>
    <w:tmpl w:val="A708762A"/>
    <w:lvl w:ilvl="0" w:tplc="A0A8EF44">
      <w:start w:val="1"/>
      <w:numFmt w:val="decimal"/>
      <w:lvlText w:val="%1."/>
      <w:lvlJc w:val="left"/>
      <w:pPr>
        <w:ind w:left="720" w:hanging="360"/>
      </w:pPr>
      <w:rPr>
        <w:rFonts w:eastAsiaTheme="minorEastAsia" w:cstheme="majorHAnsi"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00D18DB"/>
    <w:multiLevelType w:val="hybridMultilevel"/>
    <w:tmpl w:val="6BE6B38E"/>
    <w:lvl w:ilvl="0" w:tplc="04090001">
      <w:start w:val="1"/>
      <w:numFmt w:val="bullet"/>
      <w:lvlText w:val=""/>
      <w:lvlJc w:val="left"/>
      <w:pPr>
        <w:ind w:left="1080" w:hanging="360"/>
      </w:pPr>
      <w:rPr>
        <w:rFonts w:ascii="Symbol" w:hAnsi="Symbol" w:hint="default"/>
        <w:color w:val="auto"/>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32935D10"/>
    <w:multiLevelType w:val="hybridMultilevel"/>
    <w:tmpl w:val="71F0A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2B15C03"/>
    <w:multiLevelType w:val="hybridMultilevel"/>
    <w:tmpl w:val="6A2211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0E2DB8"/>
    <w:multiLevelType w:val="hybridMultilevel"/>
    <w:tmpl w:val="534E413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36DB2463"/>
    <w:multiLevelType w:val="hybridMultilevel"/>
    <w:tmpl w:val="68B4322E"/>
    <w:lvl w:ilvl="0" w:tplc="66E00294">
      <w:start w:val="1"/>
      <w:numFmt w:val="bullet"/>
      <w:lvlText w:val=""/>
      <w:lvlJc w:val="left"/>
      <w:pPr>
        <w:ind w:left="1080" w:hanging="360"/>
      </w:pPr>
      <w:rPr>
        <w:rFonts w:ascii="Symbol" w:hAnsi="Symbol" w:hint="default"/>
        <w:color w:val="auto"/>
      </w:rPr>
    </w:lvl>
    <w:lvl w:ilvl="1" w:tplc="04090001">
      <w:start w:val="1"/>
      <w:numFmt w:val="bullet"/>
      <w:lvlText w:val=""/>
      <w:lvlJc w:val="left"/>
      <w:pPr>
        <w:ind w:left="1800" w:hanging="360"/>
      </w:pPr>
      <w:rPr>
        <w:rFonts w:ascii="Symbol" w:hAnsi="Symbol"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374B01CD"/>
    <w:multiLevelType w:val="hybridMultilevel"/>
    <w:tmpl w:val="EED8917C"/>
    <w:lvl w:ilvl="0" w:tplc="04090001">
      <w:start w:val="1"/>
      <w:numFmt w:val="bullet"/>
      <w:lvlText w:val=""/>
      <w:lvlJc w:val="left"/>
      <w:pPr>
        <w:tabs>
          <w:tab w:val="num" w:pos="720"/>
        </w:tabs>
        <w:ind w:left="720" w:hanging="360"/>
      </w:pPr>
      <w:rPr>
        <w:rFonts w:ascii="Symbol" w:hAnsi="Symbol" w:hint="default"/>
      </w:rPr>
    </w:lvl>
    <w:lvl w:ilvl="1" w:tplc="04090005">
      <w:start w:val="1"/>
      <w:numFmt w:val="bullet"/>
      <w:lvlText w:val=""/>
      <w:lvlJc w:val="left"/>
      <w:pPr>
        <w:tabs>
          <w:tab w:val="num" w:pos="1440"/>
        </w:tabs>
        <w:ind w:left="1440" w:hanging="360"/>
      </w:pPr>
      <w:rPr>
        <w:rFonts w:ascii="Wingdings" w:hAnsi="Wingdings" w:hint="default"/>
      </w:rPr>
    </w:lvl>
    <w:lvl w:ilvl="2" w:tplc="A594B612" w:tentative="1">
      <w:start w:val="1"/>
      <w:numFmt w:val="bullet"/>
      <w:lvlText w:val="•"/>
      <w:lvlJc w:val="left"/>
      <w:pPr>
        <w:tabs>
          <w:tab w:val="num" w:pos="2160"/>
        </w:tabs>
        <w:ind w:left="2160" w:hanging="360"/>
      </w:pPr>
      <w:rPr>
        <w:rFonts w:ascii="Arial" w:hAnsi="Arial" w:hint="default"/>
      </w:rPr>
    </w:lvl>
    <w:lvl w:ilvl="3" w:tplc="7788F810" w:tentative="1">
      <w:start w:val="1"/>
      <w:numFmt w:val="bullet"/>
      <w:lvlText w:val="•"/>
      <w:lvlJc w:val="left"/>
      <w:pPr>
        <w:tabs>
          <w:tab w:val="num" w:pos="2880"/>
        </w:tabs>
        <w:ind w:left="2880" w:hanging="360"/>
      </w:pPr>
      <w:rPr>
        <w:rFonts w:ascii="Arial" w:hAnsi="Arial" w:hint="default"/>
      </w:rPr>
    </w:lvl>
    <w:lvl w:ilvl="4" w:tplc="0174F5EE" w:tentative="1">
      <w:start w:val="1"/>
      <w:numFmt w:val="bullet"/>
      <w:lvlText w:val="•"/>
      <w:lvlJc w:val="left"/>
      <w:pPr>
        <w:tabs>
          <w:tab w:val="num" w:pos="3600"/>
        </w:tabs>
        <w:ind w:left="3600" w:hanging="360"/>
      </w:pPr>
      <w:rPr>
        <w:rFonts w:ascii="Arial" w:hAnsi="Arial" w:hint="default"/>
      </w:rPr>
    </w:lvl>
    <w:lvl w:ilvl="5" w:tplc="6576F67A" w:tentative="1">
      <w:start w:val="1"/>
      <w:numFmt w:val="bullet"/>
      <w:lvlText w:val="•"/>
      <w:lvlJc w:val="left"/>
      <w:pPr>
        <w:tabs>
          <w:tab w:val="num" w:pos="4320"/>
        </w:tabs>
        <w:ind w:left="4320" w:hanging="360"/>
      </w:pPr>
      <w:rPr>
        <w:rFonts w:ascii="Arial" w:hAnsi="Arial" w:hint="default"/>
      </w:rPr>
    </w:lvl>
    <w:lvl w:ilvl="6" w:tplc="59B263D8" w:tentative="1">
      <w:start w:val="1"/>
      <w:numFmt w:val="bullet"/>
      <w:lvlText w:val="•"/>
      <w:lvlJc w:val="left"/>
      <w:pPr>
        <w:tabs>
          <w:tab w:val="num" w:pos="5040"/>
        </w:tabs>
        <w:ind w:left="5040" w:hanging="360"/>
      </w:pPr>
      <w:rPr>
        <w:rFonts w:ascii="Arial" w:hAnsi="Arial" w:hint="default"/>
      </w:rPr>
    </w:lvl>
    <w:lvl w:ilvl="7" w:tplc="D186A8D2" w:tentative="1">
      <w:start w:val="1"/>
      <w:numFmt w:val="bullet"/>
      <w:lvlText w:val="•"/>
      <w:lvlJc w:val="left"/>
      <w:pPr>
        <w:tabs>
          <w:tab w:val="num" w:pos="5760"/>
        </w:tabs>
        <w:ind w:left="5760" w:hanging="360"/>
      </w:pPr>
      <w:rPr>
        <w:rFonts w:ascii="Arial" w:hAnsi="Arial" w:hint="default"/>
      </w:rPr>
    </w:lvl>
    <w:lvl w:ilvl="8" w:tplc="33A81998"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3CA42B8E"/>
    <w:multiLevelType w:val="hybridMultilevel"/>
    <w:tmpl w:val="62EA4A3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3DE402CE"/>
    <w:multiLevelType w:val="hybridMultilevel"/>
    <w:tmpl w:val="718A32F2"/>
    <w:lvl w:ilvl="0" w:tplc="C1F8CE4C">
      <w:start w:val="1"/>
      <w:numFmt w:val="bullet"/>
      <w:lvlText w:val="•"/>
      <w:lvlJc w:val="left"/>
      <w:pPr>
        <w:tabs>
          <w:tab w:val="num" w:pos="720"/>
        </w:tabs>
        <w:ind w:left="720" w:hanging="360"/>
      </w:pPr>
      <w:rPr>
        <w:rFonts w:ascii="Arial" w:hAnsi="Arial" w:hint="default"/>
      </w:rPr>
    </w:lvl>
    <w:lvl w:ilvl="1" w:tplc="DEBC9316" w:tentative="1">
      <w:start w:val="1"/>
      <w:numFmt w:val="bullet"/>
      <w:lvlText w:val="•"/>
      <w:lvlJc w:val="left"/>
      <w:pPr>
        <w:tabs>
          <w:tab w:val="num" w:pos="1440"/>
        </w:tabs>
        <w:ind w:left="1440" w:hanging="360"/>
      </w:pPr>
      <w:rPr>
        <w:rFonts w:ascii="Arial" w:hAnsi="Arial" w:hint="default"/>
      </w:rPr>
    </w:lvl>
    <w:lvl w:ilvl="2" w:tplc="48E01CB6" w:tentative="1">
      <w:start w:val="1"/>
      <w:numFmt w:val="bullet"/>
      <w:lvlText w:val="•"/>
      <w:lvlJc w:val="left"/>
      <w:pPr>
        <w:tabs>
          <w:tab w:val="num" w:pos="2160"/>
        </w:tabs>
        <w:ind w:left="2160" w:hanging="360"/>
      </w:pPr>
      <w:rPr>
        <w:rFonts w:ascii="Arial" w:hAnsi="Arial" w:hint="default"/>
      </w:rPr>
    </w:lvl>
    <w:lvl w:ilvl="3" w:tplc="C6567E0C" w:tentative="1">
      <w:start w:val="1"/>
      <w:numFmt w:val="bullet"/>
      <w:lvlText w:val="•"/>
      <w:lvlJc w:val="left"/>
      <w:pPr>
        <w:tabs>
          <w:tab w:val="num" w:pos="2880"/>
        </w:tabs>
        <w:ind w:left="2880" w:hanging="360"/>
      </w:pPr>
      <w:rPr>
        <w:rFonts w:ascii="Arial" w:hAnsi="Arial" w:hint="default"/>
      </w:rPr>
    </w:lvl>
    <w:lvl w:ilvl="4" w:tplc="3A0A20B8" w:tentative="1">
      <w:start w:val="1"/>
      <w:numFmt w:val="bullet"/>
      <w:lvlText w:val="•"/>
      <w:lvlJc w:val="left"/>
      <w:pPr>
        <w:tabs>
          <w:tab w:val="num" w:pos="3600"/>
        </w:tabs>
        <w:ind w:left="3600" w:hanging="360"/>
      </w:pPr>
      <w:rPr>
        <w:rFonts w:ascii="Arial" w:hAnsi="Arial" w:hint="default"/>
      </w:rPr>
    </w:lvl>
    <w:lvl w:ilvl="5" w:tplc="BCA6C3B2" w:tentative="1">
      <w:start w:val="1"/>
      <w:numFmt w:val="bullet"/>
      <w:lvlText w:val="•"/>
      <w:lvlJc w:val="left"/>
      <w:pPr>
        <w:tabs>
          <w:tab w:val="num" w:pos="4320"/>
        </w:tabs>
        <w:ind w:left="4320" w:hanging="360"/>
      </w:pPr>
      <w:rPr>
        <w:rFonts w:ascii="Arial" w:hAnsi="Arial" w:hint="default"/>
      </w:rPr>
    </w:lvl>
    <w:lvl w:ilvl="6" w:tplc="FBC44572" w:tentative="1">
      <w:start w:val="1"/>
      <w:numFmt w:val="bullet"/>
      <w:lvlText w:val="•"/>
      <w:lvlJc w:val="left"/>
      <w:pPr>
        <w:tabs>
          <w:tab w:val="num" w:pos="5040"/>
        </w:tabs>
        <w:ind w:left="5040" w:hanging="360"/>
      </w:pPr>
      <w:rPr>
        <w:rFonts w:ascii="Arial" w:hAnsi="Arial" w:hint="default"/>
      </w:rPr>
    </w:lvl>
    <w:lvl w:ilvl="7" w:tplc="A92C97B0" w:tentative="1">
      <w:start w:val="1"/>
      <w:numFmt w:val="bullet"/>
      <w:lvlText w:val="•"/>
      <w:lvlJc w:val="left"/>
      <w:pPr>
        <w:tabs>
          <w:tab w:val="num" w:pos="5760"/>
        </w:tabs>
        <w:ind w:left="5760" w:hanging="360"/>
      </w:pPr>
      <w:rPr>
        <w:rFonts w:ascii="Arial" w:hAnsi="Arial" w:hint="default"/>
      </w:rPr>
    </w:lvl>
    <w:lvl w:ilvl="8" w:tplc="B4D4B14A"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3F2C35CC"/>
    <w:multiLevelType w:val="hybridMultilevel"/>
    <w:tmpl w:val="3946B6FC"/>
    <w:lvl w:ilvl="0" w:tplc="66E00294">
      <w:start w:val="1"/>
      <w:numFmt w:val="bullet"/>
      <w:lvlText w:val=""/>
      <w:lvlJc w:val="left"/>
      <w:pPr>
        <w:ind w:left="360" w:hanging="360"/>
      </w:pPr>
      <w:rPr>
        <w:rFonts w:ascii="Symbol" w:hAnsi="Symbol" w:hint="default"/>
        <w:color w:val="auto"/>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43A977DD"/>
    <w:multiLevelType w:val="hybridMultilevel"/>
    <w:tmpl w:val="DDC097D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52432770"/>
    <w:multiLevelType w:val="hybridMultilevel"/>
    <w:tmpl w:val="571E753C"/>
    <w:lvl w:ilvl="0" w:tplc="66E00294">
      <w:start w:val="1"/>
      <w:numFmt w:val="bullet"/>
      <w:lvlText w:val=""/>
      <w:lvlJc w:val="left"/>
      <w:pPr>
        <w:ind w:left="1080" w:hanging="360"/>
      </w:pPr>
      <w:rPr>
        <w:rFonts w:ascii="Symbol" w:hAnsi="Symbol" w:hint="default"/>
        <w:color w:val="auto"/>
      </w:rPr>
    </w:lvl>
    <w:lvl w:ilvl="1" w:tplc="04090005">
      <w:start w:val="1"/>
      <w:numFmt w:val="bullet"/>
      <w:lvlText w:val=""/>
      <w:lvlJc w:val="left"/>
      <w:pPr>
        <w:ind w:left="1800" w:hanging="360"/>
      </w:pPr>
      <w:rPr>
        <w:rFonts w:ascii="Wingdings" w:hAnsi="Wingdings"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5AB525B7"/>
    <w:multiLevelType w:val="hybridMultilevel"/>
    <w:tmpl w:val="A5D0CA5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B615F5B"/>
    <w:multiLevelType w:val="hybridMultilevel"/>
    <w:tmpl w:val="7B8ABE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D6A678F"/>
    <w:multiLevelType w:val="hybridMultilevel"/>
    <w:tmpl w:val="57108600"/>
    <w:lvl w:ilvl="0" w:tplc="4A760EAA">
      <w:start w:val="1"/>
      <w:numFmt w:val="bullet"/>
      <w:lvlText w:val="•"/>
      <w:lvlJc w:val="left"/>
      <w:pPr>
        <w:tabs>
          <w:tab w:val="num" w:pos="720"/>
        </w:tabs>
        <w:ind w:left="720" w:hanging="360"/>
      </w:pPr>
      <w:rPr>
        <w:rFonts w:ascii="Arial" w:hAnsi="Arial" w:hint="default"/>
      </w:rPr>
    </w:lvl>
    <w:lvl w:ilvl="1" w:tplc="134A8388" w:tentative="1">
      <w:start w:val="1"/>
      <w:numFmt w:val="bullet"/>
      <w:lvlText w:val="•"/>
      <w:lvlJc w:val="left"/>
      <w:pPr>
        <w:tabs>
          <w:tab w:val="num" w:pos="1440"/>
        </w:tabs>
        <w:ind w:left="1440" w:hanging="360"/>
      </w:pPr>
      <w:rPr>
        <w:rFonts w:ascii="Arial" w:hAnsi="Arial" w:hint="default"/>
      </w:rPr>
    </w:lvl>
    <w:lvl w:ilvl="2" w:tplc="8D28A908" w:tentative="1">
      <w:start w:val="1"/>
      <w:numFmt w:val="bullet"/>
      <w:lvlText w:val="•"/>
      <w:lvlJc w:val="left"/>
      <w:pPr>
        <w:tabs>
          <w:tab w:val="num" w:pos="2160"/>
        </w:tabs>
        <w:ind w:left="2160" w:hanging="360"/>
      </w:pPr>
      <w:rPr>
        <w:rFonts w:ascii="Arial" w:hAnsi="Arial" w:hint="default"/>
      </w:rPr>
    </w:lvl>
    <w:lvl w:ilvl="3" w:tplc="351010DE" w:tentative="1">
      <w:start w:val="1"/>
      <w:numFmt w:val="bullet"/>
      <w:lvlText w:val="•"/>
      <w:lvlJc w:val="left"/>
      <w:pPr>
        <w:tabs>
          <w:tab w:val="num" w:pos="2880"/>
        </w:tabs>
        <w:ind w:left="2880" w:hanging="360"/>
      </w:pPr>
      <w:rPr>
        <w:rFonts w:ascii="Arial" w:hAnsi="Arial" w:hint="default"/>
      </w:rPr>
    </w:lvl>
    <w:lvl w:ilvl="4" w:tplc="51A6A6FC" w:tentative="1">
      <w:start w:val="1"/>
      <w:numFmt w:val="bullet"/>
      <w:lvlText w:val="•"/>
      <w:lvlJc w:val="left"/>
      <w:pPr>
        <w:tabs>
          <w:tab w:val="num" w:pos="3600"/>
        </w:tabs>
        <w:ind w:left="3600" w:hanging="360"/>
      </w:pPr>
      <w:rPr>
        <w:rFonts w:ascii="Arial" w:hAnsi="Arial" w:hint="default"/>
      </w:rPr>
    </w:lvl>
    <w:lvl w:ilvl="5" w:tplc="81D8AACC" w:tentative="1">
      <w:start w:val="1"/>
      <w:numFmt w:val="bullet"/>
      <w:lvlText w:val="•"/>
      <w:lvlJc w:val="left"/>
      <w:pPr>
        <w:tabs>
          <w:tab w:val="num" w:pos="4320"/>
        </w:tabs>
        <w:ind w:left="4320" w:hanging="360"/>
      </w:pPr>
      <w:rPr>
        <w:rFonts w:ascii="Arial" w:hAnsi="Arial" w:hint="default"/>
      </w:rPr>
    </w:lvl>
    <w:lvl w:ilvl="6" w:tplc="E162F7F0" w:tentative="1">
      <w:start w:val="1"/>
      <w:numFmt w:val="bullet"/>
      <w:lvlText w:val="•"/>
      <w:lvlJc w:val="left"/>
      <w:pPr>
        <w:tabs>
          <w:tab w:val="num" w:pos="5040"/>
        </w:tabs>
        <w:ind w:left="5040" w:hanging="360"/>
      </w:pPr>
      <w:rPr>
        <w:rFonts w:ascii="Arial" w:hAnsi="Arial" w:hint="default"/>
      </w:rPr>
    </w:lvl>
    <w:lvl w:ilvl="7" w:tplc="5E681620" w:tentative="1">
      <w:start w:val="1"/>
      <w:numFmt w:val="bullet"/>
      <w:lvlText w:val="•"/>
      <w:lvlJc w:val="left"/>
      <w:pPr>
        <w:tabs>
          <w:tab w:val="num" w:pos="5760"/>
        </w:tabs>
        <w:ind w:left="5760" w:hanging="360"/>
      </w:pPr>
      <w:rPr>
        <w:rFonts w:ascii="Arial" w:hAnsi="Arial" w:hint="default"/>
      </w:rPr>
    </w:lvl>
    <w:lvl w:ilvl="8" w:tplc="2424CDF8" w:tentative="1">
      <w:start w:val="1"/>
      <w:numFmt w:val="bullet"/>
      <w:lvlText w:val="•"/>
      <w:lvlJc w:val="left"/>
      <w:pPr>
        <w:tabs>
          <w:tab w:val="num" w:pos="6480"/>
        </w:tabs>
        <w:ind w:left="6480" w:hanging="360"/>
      </w:pPr>
      <w:rPr>
        <w:rFonts w:ascii="Arial" w:hAnsi="Arial" w:hint="default"/>
      </w:rPr>
    </w:lvl>
  </w:abstractNum>
  <w:abstractNum w:abstractNumId="32" w15:restartNumberingAfterBreak="0">
    <w:nsid w:val="61C91487"/>
    <w:multiLevelType w:val="hybridMultilevel"/>
    <w:tmpl w:val="613EE3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2477D74"/>
    <w:multiLevelType w:val="hybridMultilevel"/>
    <w:tmpl w:val="2A36A0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3BF4F8D"/>
    <w:multiLevelType w:val="hybridMultilevel"/>
    <w:tmpl w:val="4B103C3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66522EC6"/>
    <w:multiLevelType w:val="hybridMultilevel"/>
    <w:tmpl w:val="2DEE64A8"/>
    <w:lvl w:ilvl="0" w:tplc="04090011">
      <w:start w:val="1"/>
      <w:numFmt w:val="decimal"/>
      <w:lvlText w:val="%1)"/>
      <w:lvlJc w:val="left"/>
      <w:pPr>
        <w:ind w:left="780" w:hanging="360"/>
      </w:pPr>
      <w:rPr>
        <w:rFonts w:hint="default"/>
      </w:r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36" w15:restartNumberingAfterBreak="0">
    <w:nsid w:val="6CCF1113"/>
    <w:multiLevelType w:val="hybridMultilevel"/>
    <w:tmpl w:val="50DC8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F1E25E6"/>
    <w:multiLevelType w:val="hybridMultilevel"/>
    <w:tmpl w:val="B4A6EC2A"/>
    <w:lvl w:ilvl="0" w:tplc="B4FA807A">
      <w:start w:val="1"/>
      <w:numFmt w:val="lowerRoman"/>
      <w:lvlText w:val="%1."/>
      <w:lvlJc w:val="left"/>
      <w:pPr>
        <w:ind w:left="1350" w:hanging="360"/>
      </w:pPr>
      <w:rPr>
        <w:rFonts w:asciiTheme="majorHAnsi" w:eastAsiaTheme="minorEastAsia" w:hAnsiTheme="majorHAnsi" w:cstheme="majorHAnsi"/>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8" w15:restartNumberingAfterBreak="0">
    <w:nsid w:val="701A54E6"/>
    <w:multiLevelType w:val="hybridMultilevel"/>
    <w:tmpl w:val="8214BC2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2822EA2"/>
    <w:multiLevelType w:val="hybridMultilevel"/>
    <w:tmpl w:val="684C916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3A6096"/>
    <w:multiLevelType w:val="hybridMultilevel"/>
    <w:tmpl w:val="4378A0D4"/>
    <w:lvl w:ilvl="0" w:tplc="04090001">
      <w:start w:val="1"/>
      <w:numFmt w:val="bullet"/>
      <w:lvlText w:val=""/>
      <w:lvlJc w:val="left"/>
      <w:pPr>
        <w:ind w:left="1900" w:hanging="360"/>
      </w:pPr>
      <w:rPr>
        <w:rFonts w:ascii="Symbol" w:hAnsi="Symbol" w:hint="default"/>
      </w:rPr>
    </w:lvl>
    <w:lvl w:ilvl="1" w:tplc="04090003" w:tentative="1">
      <w:start w:val="1"/>
      <w:numFmt w:val="bullet"/>
      <w:lvlText w:val="o"/>
      <w:lvlJc w:val="left"/>
      <w:pPr>
        <w:ind w:left="2620" w:hanging="360"/>
      </w:pPr>
      <w:rPr>
        <w:rFonts w:ascii="Courier New" w:hAnsi="Courier New" w:hint="default"/>
      </w:rPr>
    </w:lvl>
    <w:lvl w:ilvl="2" w:tplc="04090005" w:tentative="1">
      <w:start w:val="1"/>
      <w:numFmt w:val="bullet"/>
      <w:lvlText w:val=""/>
      <w:lvlJc w:val="left"/>
      <w:pPr>
        <w:ind w:left="3340" w:hanging="360"/>
      </w:pPr>
      <w:rPr>
        <w:rFonts w:ascii="Wingdings" w:hAnsi="Wingdings" w:hint="default"/>
      </w:rPr>
    </w:lvl>
    <w:lvl w:ilvl="3" w:tplc="04090001" w:tentative="1">
      <w:start w:val="1"/>
      <w:numFmt w:val="bullet"/>
      <w:lvlText w:val=""/>
      <w:lvlJc w:val="left"/>
      <w:pPr>
        <w:ind w:left="4060" w:hanging="360"/>
      </w:pPr>
      <w:rPr>
        <w:rFonts w:ascii="Symbol" w:hAnsi="Symbol" w:hint="default"/>
      </w:rPr>
    </w:lvl>
    <w:lvl w:ilvl="4" w:tplc="04090003" w:tentative="1">
      <w:start w:val="1"/>
      <w:numFmt w:val="bullet"/>
      <w:lvlText w:val="o"/>
      <w:lvlJc w:val="left"/>
      <w:pPr>
        <w:ind w:left="4780" w:hanging="360"/>
      </w:pPr>
      <w:rPr>
        <w:rFonts w:ascii="Courier New" w:hAnsi="Courier New" w:hint="default"/>
      </w:rPr>
    </w:lvl>
    <w:lvl w:ilvl="5" w:tplc="04090005" w:tentative="1">
      <w:start w:val="1"/>
      <w:numFmt w:val="bullet"/>
      <w:lvlText w:val=""/>
      <w:lvlJc w:val="left"/>
      <w:pPr>
        <w:ind w:left="5500" w:hanging="360"/>
      </w:pPr>
      <w:rPr>
        <w:rFonts w:ascii="Wingdings" w:hAnsi="Wingdings" w:hint="default"/>
      </w:rPr>
    </w:lvl>
    <w:lvl w:ilvl="6" w:tplc="04090001" w:tentative="1">
      <w:start w:val="1"/>
      <w:numFmt w:val="bullet"/>
      <w:lvlText w:val=""/>
      <w:lvlJc w:val="left"/>
      <w:pPr>
        <w:ind w:left="6220" w:hanging="360"/>
      </w:pPr>
      <w:rPr>
        <w:rFonts w:ascii="Symbol" w:hAnsi="Symbol" w:hint="default"/>
      </w:rPr>
    </w:lvl>
    <w:lvl w:ilvl="7" w:tplc="04090003" w:tentative="1">
      <w:start w:val="1"/>
      <w:numFmt w:val="bullet"/>
      <w:lvlText w:val="o"/>
      <w:lvlJc w:val="left"/>
      <w:pPr>
        <w:ind w:left="6940" w:hanging="360"/>
      </w:pPr>
      <w:rPr>
        <w:rFonts w:ascii="Courier New" w:hAnsi="Courier New" w:hint="default"/>
      </w:rPr>
    </w:lvl>
    <w:lvl w:ilvl="8" w:tplc="04090005" w:tentative="1">
      <w:start w:val="1"/>
      <w:numFmt w:val="bullet"/>
      <w:lvlText w:val=""/>
      <w:lvlJc w:val="left"/>
      <w:pPr>
        <w:ind w:left="7660" w:hanging="360"/>
      </w:pPr>
      <w:rPr>
        <w:rFonts w:ascii="Wingdings" w:hAnsi="Wingdings" w:hint="default"/>
      </w:rPr>
    </w:lvl>
  </w:abstractNum>
  <w:abstractNum w:abstractNumId="41" w15:restartNumberingAfterBreak="0">
    <w:nsid w:val="7DB308C7"/>
    <w:multiLevelType w:val="hybridMultilevel"/>
    <w:tmpl w:val="40ECFAD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E1E1399"/>
    <w:multiLevelType w:val="hybridMultilevel"/>
    <w:tmpl w:val="2CA040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E555B0D"/>
    <w:multiLevelType w:val="hybridMultilevel"/>
    <w:tmpl w:val="6ADE39BA"/>
    <w:lvl w:ilvl="0" w:tplc="04090011">
      <w:start w:val="1"/>
      <w:numFmt w:val="decimal"/>
      <w:lvlText w:val="%1)"/>
      <w:lvlJc w:val="left"/>
      <w:pPr>
        <w:ind w:left="680" w:hanging="360"/>
      </w:pPr>
      <w:rPr>
        <w:rFonts w:hint="default"/>
      </w:rPr>
    </w:lvl>
    <w:lvl w:ilvl="1" w:tplc="04090019" w:tentative="1">
      <w:start w:val="1"/>
      <w:numFmt w:val="lowerLetter"/>
      <w:lvlText w:val="%2."/>
      <w:lvlJc w:val="left"/>
      <w:pPr>
        <w:ind w:left="1400" w:hanging="360"/>
      </w:pPr>
    </w:lvl>
    <w:lvl w:ilvl="2" w:tplc="0409001B" w:tentative="1">
      <w:start w:val="1"/>
      <w:numFmt w:val="lowerRoman"/>
      <w:lvlText w:val="%3."/>
      <w:lvlJc w:val="right"/>
      <w:pPr>
        <w:ind w:left="2120" w:hanging="180"/>
      </w:pPr>
    </w:lvl>
    <w:lvl w:ilvl="3" w:tplc="0409000F" w:tentative="1">
      <w:start w:val="1"/>
      <w:numFmt w:val="decimal"/>
      <w:lvlText w:val="%4."/>
      <w:lvlJc w:val="left"/>
      <w:pPr>
        <w:ind w:left="2840" w:hanging="360"/>
      </w:pPr>
    </w:lvl>
    <w:lvl w:ilvl="4" w:tplc="04090019" w:tentative="1">
      <w:start w:val="1"/>
      <w:numFmt w:val="lowerLetter"/>
      <w:lvlText w:val="%5."/>
      <w:lvlJc w:val="left"/>
      <w:pPr>
        <w:ind w:left="3560" w:hanging="360"/>
      </w:pPr>
    </w:lvl>
    <w:lvl w:ilvl="5" w:tplc="0409001B" w:tentative="1">
      <w:start w:val="1"/>
      <w:numFmt w:val="lowerRoman"/>
      <w:lvlText w:val="%6."/>
      <w:lvlJc w:val="right"/>
      <w:pPr>
        <w:ind w:left="4280" w:hanging="180"/>
      </w:pPr>
    </w:lvl>
    <w:lvl w:ilvl="6" w:tplc="0409000F" w:tentative="1">
      <w:start w:val="1"/>
      <w:numFmt w:val="decimal"/>
      <w:lvlText w:val="%7."/>
      <w:lvlJc w:val="left"/>
      <w:pPr>
        <w:ind w:left="5000" w:hanging="360"/>
      </w:pPr>
    </w:lvl>
    <w:lvl w:ilvl="7" w:tplc="04090019" w:tentative="1">
      <w:start w:val="1"/>
      <w:numFmt w:val="lowerLetter"/>
      <w:lvlText w:val="%8."/>
      <w:lvlJc w:val="left"/>
      <w:pPr>
        <w:ind w:left="5720" w:hanging="360"/>
      </w:pPr>
    </w:lvl>
    <w:lvl w:ilvl="8" w:tplc="0409001B" w:tentative="1">
      <w:start w:val="1"/>
      <w:numFmt w:val="lowerRoman"/>
      <w:lvlText w:val="%9."/>
      <w:lvlJc w:val="right"/>
      <w:pPr>
        <w:ind w:left="6440" w:hanging="180"/>
      </w:pPr>
    </w:lvl>
  </w:abstractNum>
  <w:abstractNum w:abstractNumId="44" w15:restartNumberingAfterBreak="0">
    <w:nsid w:val="7E694960"/>
    <w:multiLevelType w:val="hybridMultilevel"/>
    <w:tmpl w:val="627463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9"/>
  </w:num>
  <w:num w:numId="2">
    <w:abstractNumId w:val="41"/>
  </w:num>
  <w:num w:numId="3">
    <w:abstractNumId w:val="2"/>
  </w:num>
  <w:num w:numId="4">
    <w:abstractNumId w:val="29"/>
  </w:num>
  <w:num w:numId="5">
    <w:abstractNumId w:val="36"/>
  </w:num>
  <w:num w:numId="6">
    <w:abstractNumId w:val="14"/>
  </w:num>
  <w:num w:numId="7">
    <w:abstractNumId w:val="44"/>
  </w:num>
  <w:num w:numId="8">
    <w:abstractNumId w:val="11"/>
  </w:num>
  <w:num w:numId="9">
    <w:abstractNumId w:val="26"/>
  </w:num>
  <w:num w:numId="10">
    <w:abstractNumId w:val="12"/>
  </w:num>
  <w:num w:numId="11">
    <w:abstractNumId w:val="0"/>
  </w:num>
  <w:num w:numId="12">
    <w:abstractNumId w:val="28"/>
  </w:num>
  <w:num w:numId="13">
    <w:abstractNumId w:val="8"/>
  </w:num>
  <w:num w:numId="14">
    <w:abstractNumId w:val="40"/>
  </w:num>
  <w:num w:numId="15">
    <w:abstractNumId w:val="34"/>
  </w:num>
  <w:num w:numId="16">
    <w:abstractNumId w:val="13"/>
  </w:num>
  <w:num w:numId="17">
    <w:abstractNumId w:val="9"/>
  </w:num>
  <w:num w:numId="18">
    <w:abstractNumId w:val="4"/>
  </w:num>
  <w:num w:numId="19">
    <w:abstractNumId w:val="24"/>
  </w:num>
  <w:num w:numId="20">
    <w:abstractNumId w:val="1"/>
  </w:num>
  <w:num w:numId="21">
    <w:abstractNumId w:val="27"/>
  </w:num>
  <w:num w:numId="22">
    <w:abstractNumId w:val="21"/>
  </w:num>
  <w:num w:numId="23">
    <w:abstractNumId w:val="43"/>
  </w:num>
  <w:num w:numId="24">
    <w:abstractNumId w:val="35"/>
  </w:num>
  <w:num w:numId="25">
    <w:abstractNumId w:val="37"/>
  </w:num>
  <w:num w:numId="26">
    <w:abstractNumId w:val="19"/>
  </w:num>
  <w:num w:numId="27">
    <w:abstractNumId w:val="33"/>
  </w:num>
  <w:num w:numId="28">
    <w:abstractNumId w:val="20"/>
  </w:num>
  <w:num w:numId="29">
    <w:abstractNumId w:val="38"/>
  </w:num>
  <w:num w:numId="30">
    <w:abstractNumId w:val="16"/>
  </w:num>
  <w:num w:numId="31">
    <w:abstractNumId w:val="3"/>
  </w:num>
  <w:num w:numId="32">
    <w:abstractNumId w:val="17"/>
  </w:num>
  <w:num w:numId="33">
    <w:abstractNumId w:val="23"/>
  </w:num>
  <w:num w:numId="34">
    <w:abstractNumId w:val="31"/>
  </w:num>
  <w:num w:numId="35">
    <w:abstractNumId w:val="6"/>
  </w:num>
  <w:num w:numId="36">
    <w:abstractNumId w:val="25"/>
  </w:num>
  <w:num w:numId="37">
    <w:abstractNumId w:val="7"/>
  </w:num>
  <w:num w:numId="38">
    <w:abstractNumId w:val="30"/>
  </w:num>
  <w:num w:numId="39">
    <w:abstractNumId w:val="15"/>
  </w:num>
  <w:num w:numId="40">
    <w:abstractNumId w:val="10"/>
  </w:num>
  <w:num w:numId="41">
    <w:abstractNumId w:val="32"/>
  </w:num>
  <w:num w:numId="42">
    <w:abstractNumId w:val="18"/>
  </w:num>
  <w:num w:numId="43">
    <w:abstractNumId w:val="42"/>
  </w:num>
  <w:num w:numId="44">
    <w:abstractNumId w:val="22"/>
  </w:num>
  <w:num w:numId="4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5A2A"/>
    <w:rsid w:val="00007005"/>
    <w:rsid w:val="00033809"/>
    <w:rsid w:val="00036A8C"/>
    <w:rsid w:val="00040FA8"/>
    <w:rsid w:val="00043349"/>
    <w:rsid w:val="000457C0"/>
    <w:rsid w:val="000475AF"/>
    <w:rsid w:val="0005348D"/>
    <w:rsid w:val="000818DE"/>
    <w:rsid w:val="00082B1A"/>
    <w:rsid w:val="00082E31"/>
    <w:rsid w:val="00087D60"/>
    <w:rsid w:val="000A363F"/>
    <w:rsid w:val="000B3E71"/>
    <w:rsid w:val="000B51B8"/>
    <w:rsid w:val="000C0B61"/>
    <w:rsid w:val="000D25CA"/>
    <w:rsid w:val="000F3354"/>
    <w:rsid w:val="001152C4"/>
    <w:rsid w:val="00121BDC"/>
    <w:rsid w:val="0012654B"/>
    <w:rsid w:val="00131892"/>
    <w:rsid w:val="00140FA9"/>
    <w:rsid w:val="00142EA1"/>
    <w:rsid w:val="00145601"/>
    <w:rsid w:val="00152FBC"/>
    <w:rsid w:val="00157DF4"/>
    <w:rsid w:val="00164B0A"/>
    <w:rsid w:val="00167DEC"/>
    <w:rsid w:val="001734CF"/>
    <w:rsid w:val="0017764A"/>
    <w:rsid w:val="00181227"/>
    <w:rsid w:val="00181EC6"/>
    <w:rsid w:val="0018238D"/>
    <w:rsid w:val="001846DD"/>
    <w:rsid w:val="001850BD"/>
    <w:rsid w:val="0018732C"/>
    <w:rsid w:val="0019115C"/>
    <w:rsid w:val="001B2B18"/>
    <w:rsid w:val="001B5761"/>
    <w:rsid w:val="001C70B6"/>
    <w:rsid w:val="001E0EDF"/>
    <w:rsid w:val="001E5019"/>
    <w:rsid w:val="001F26D1"/>
    <w:rsid w:val="001F5615"/>
    <w:rsid w:val="002026F3"/>
    <w:rsid w:val="00203FED"/>
    <w:rsid w:val="0020464E"/>
    <w:rsid w:val="00225AB9"/>
    <w:rsid w:val="002405F7"/>
    <w:rsid w:val="00241AB4"/>
    <w:rsid w:val="00261E55"/>
    <w:rsid w:val="00264207"/>
    <w:rsid w:val="00282D74"/>
    <w:rsid w:val="002B4B91"/>
    <w:rsid w:val="002C42A8"/>
    <w:rsid w:val="002C4D38"/>
    <w:rsid w:val="002C6CED"/>
    <w:rsid w:val="002C6D44"/>
    <w:rsid w:val="002D256C"/>
    <w:rsid w:val="002D33B0"/>
    <w:rsid w:val="002D6FC3"/>
    <w:rsid w:val="002E3BFE"/>
    <w:rsid w:val="002E61A0"/>
    <w:rsid w:val="002F39EF"/>
    <w:rsid w:val="002F76D3"/>
    <w:rsid w:val="00312969"/>
    <w:rsid w:val="00314164"/>
    <w:rsid w:val="00316554"/>
    <w:rsid w:val="00324CAB"/>
    <w:rsid w:val="00327A05"/>
    <w:rsid w:val="00331051"/>
    <w:rsid w:val="003327FD"/>
    <w:rsid w:val="00336459"/>
    <w:rsid w:val="00343D22"/>
    <w:rsid w:val="0034539F"/>
    <w:rsid w:val="0034608B"/>
    <w:rsid w:val="003502C4"/>
    <w:rsid w:val="00353474"/>
    <w:rsid w:val="003670E2"/>
    <w:rsid w:val="00386574"/>
    <w:rsid w:val="003A6F30"/>
    <w:rsid w:val="003B6211"/>
    <w:rsid w:val="003E147A"/>
    <w:rsid w:val="003E1C77"/>
    <w:rsid w:val="003F5954"/>
    <w:rsid w:val="00411BC8"/>
    <w:rsid w:val="0041284A"/>
    <w:rsid w:val="00426D86"/>
    <w:rsid w:val="004404BD"/>
    <w:rsid w:val="0045777B"/>
    <w:rsid w:val="00473F06"/>
    <w:rsid w:val="004867D2"/>
    <w:rsid w:val="004933CE"/>
    <w:rsid w:val="00496F87"/>
    <w:rsid w:val="004C4035"/>
    <w:rsid w:val="004D3D98"/>
    <w:rsid w:val="004D4E68"/>
    <w:rsid w:val="004D70EB"/>
    <w:rsid w:val="004E3DB1"/>
    <w:rsid w:val="004F75D3"/>
    <w:rsid w:val="0050681E"/>
    <w:rsid w:val="00513B44"/>
    <w:rsid w:val="00513E6D"/>
    <w:rsid w:val="00517515"/>
    <w:rsid w:val="0052329D"/>
    <w:rsid w:val="00532D9B"/>
    <w:rsid w:val="005351E1"/>
    <w:rsid w:val="00541E20"/>
    <w:rsid w:val="0055017C"/>
    <w:rsid w:val="00555673"/>
    <w:rsid w:val="0056325D"/>
    <w:rsid w:val="00575DD3"/>
    <w:rsid w:val="005A0B8B"/>
    <w:rsid w:val="005A1547"/>
    <w:rsid w:val="005B4619"/>
    <w:rsid w:val="005B4ECC"/>
    <w:rsid w:val="005C45A4"/>
    <w:rsid w:val="005D0A81"/>
    <w:rsid w:val="005D35F9"/>
    <w:rsid w:val="005E28EC"/>
    <w:rsid w:val="005F021E"/>
    <w:rsid w:val="005F3E6E"/>
    <w:rsid w:val="00611816"/>
    <w:rsid w:val="006146CE"/>
    <w:rsid w:val="00615D57"/>
    <w:rsid w:val="006244C5"/>
    <w:rsid w:val="0062657D"/>
    <w:rsid w:val="006357A2"/>
    <w:rsid w:val="00652952"/>
    <w:rsid w:val="00671AB7"/>
    <w:rsid w:val="006765C7"/>
    <w:rsid w:val="00684403"/>
    <w:rsid w:val="00687F9B"/>
    <w:rsid w:val="00691035"/>
    <w:rsid w:val="006B0C53"/>
    <w:rsid w:val="006B1F56"/>
    <w:rsid w:val="006B2671"/>
    <w:rsid w:val="006D25B8"/>
    <w:rsid w:val="006D53E0"/>
    <w:rsid w:val="00711D6A"/>
    <w:rsid w:val="00734FD0"/>
    <w:rsid w:val="0075193E"/>
    <w:rsid w:val="0075289E"/>
    <w:rsid w:val="007544ED"/>
    <w:rsid w:val="00760E9C"/>
    <w:rsid w:val="007615D8"/>
    <w:rsid w:val="00764F6D"/>
    <w:rsid w:val="007659C5"/>
    <w:rsid w:val="00767A22"/>
    <w:rsid w:val="007822C7"/>
    <w:rsid w:val="007829C3"/>
    <w:rsid w:val="00784AAD"/>
    <w:rsid w:val="007877D0"/>
    <w:rsid w:val="00791A72"/>
    <w:rsid w:val="00794B60"/>
    <w:rsid w:val="007A6DC6"/>
    <w:rsid w:val="007A6FFC"/>
    <w:rsid w:val="007B377A"/>
    <w:rsid w:val="007C2911"/>
    <w:rsid w:val="007C2FB2"/>
    <w:rsid w:val="007C7982"/>
    <w:rsid w:val="007D0656"/>
    <w:rsid w:val="007D4137"/>
    <w:rsid w:val="007E05CF"/>
    <w:rsid w:val="007E4779"/>
    <w:rsid w:val="00803DBC"/>
    <w:rsid w:val="0081126C"/>
    <w:rsid w:val="00823D9B"/>
    <w:rsid w:val="00850CA6"/>
    <w:rsid w:val="00852DBC"/>
    <w:rsid w:val="0088432B"/>
    <w:rsid w:val="00890044"/>
    <w:rsid w:val="00896646"/>
    <w:rsid w:val="008A4173"/>
    <w:rsid w:val="008A74AF"/>
    <w:rsid w:val="008C0E24"/>
    <w:rsid w:val="008D1368"/>
    <w:rsid w:val="008D47F2"/>
    <w:rsid w:val="008D7394"/>
    <w:rsid w:val="008E03DE"/>
    <w:rsid w:val="008F5E7A"/>
    <w:rsid w:val="00900D30"/>
    <w:rsid w:val="00901DD3"/>
    <w:rsid w:val="009043F7"/>
    <w:rsid w:val="0091066F"/>
    <w:rsid w:val="00920E00"/>
    <w:rsid w:val="009307EF"/>
    <w:rsid w:val="00946A06"/>
    <w:rsid w:val="00953532"/>
    <w:rsid w:val="00954287"/>
    <w:rsid w:val="00956EF6"/>
    <w:rsid w:val="00957886"/>
    <w:rsid w:val="00973F24"/>
    <w:rsid w:val="009746F4"/>
    <w:rsid w:val="00977739"/>
    <w:rsid w:val="00993C22"/>
    <w:rsid w:val="009A7DD7"/>
    <w:rsid w:val="009B1030"/>
    <w:rsid w:val="009C6E57"/>
    <w:rsid w:val="009D52A7"/>
    <w:rsid w:val="009E4DBC"/>
    <w:rsid w:val="009F6530"/>
    <w:rsid w:val="00A000E8"/>
    <w:rsid w:val="00A02C63"/>
    <w:rsid w:val="00A052B4"/>
    <w:rsid w:val="00A10279"/>
    <w:rsid w:val="00A25EA0"/>
    <w:rsid w:val="00A31082"/>
    <w:rsid w:val="00A36F58"/>
    <w:rsid w:val="00A511DD"/>
    <w:rsid w:val="00A53337"/>
    <w:rsid w:val="00A568D0"/>
    <w:rsid w:val="00A57C6A"/>
    <w:rsid w:val="00A64857"/>
    <w:rsid w:val="00A67D82"/>
    <w:rsid w:val="00A86E0D"/>
    <w:rsid w:val="00A94A43"/>
    <w:rsid w:val="00A95F3E"/>
    <w:rsid w:val="00AB21E0"/>
    <w:rsid w:val="00AC6B36"/>
    <w:rsid w:val="00AD68D3"/>
    <w:rsid w:val="00AE5F55"/>
    <w:rsid w:val="00AF01DD"/>
    <w:rsid w:val="00B00247"/>
    <w:rsid w:val="00B050DF"/>
    <w:rsid w:val="00B176F9"/>
    <w:rsid w:val="00B25232"/>
    <w:rsid w:val="00B328A6"/>
    <w:rsid w:val="00B44D66"/>
    <w:rsid w:val="00B51EC8"/>
    <w:rsid w:val="00B5396E"/>
    <w:rsid w:val="00B55F94"/>
    <w:rsid w:val="00B56F71"/>
    <w:rsid w:val="00B7444D"/>
    <w:rsid w:val="00B815B3"/>
    <w:rsid w:val="00B852FC"/>
    <w:rsid w:val="00B91709"/>
    <w:rsid w:val="00BA10F7"/>
    <w:rsid w:val="00BA1AF1"/>
    <w:rsid w:val="00BA44AC"/>
    <w:rsid w:val="00BA58EC"/>
    <w:rsid w:val="00BB0547"/>
    <w:rsid w:val="00BC3C76"/>
    <w:rsid w:val="00BC7629"/>
    <w:rsid w:val="00BD09BB"/>
    <w:rsid w:val="00BD3B8D"/>
    <w:rsid w:val="00BF573C"/>
    <w:rsid w:val="00C04C08"/>
    <w:rsid w:val="00C067C1"/>
    <w:rsid w:val="00C1076E"/>
    <w:rsid w:val="00C13055"/>
    <w:rsid w:val="00C21C1D"/>
    <w:rsid w:val="00C5411C"/>
    <w:rsid w:val="00C67207"/>
    <w:rsid w:val="00C72674"/>
    <w:rsid w:val="00C73E14"/>
    <w:rsid w:val="00C80D87"/>
    <w:rsid w:val="00C9188B"/>
    <w:rsid w:val="00CA00B3"/>
    <w:rsid w:val="00CB133E"/>
    <w:rsid w:val="00CB294E"/>
    <w:rsid w:val="00CB3DB5"/>
    <w:rsid w:val="00CD032C"/>
    <w:rsid w:val="00CD093A"/>
    <w:rsid w:val="00CD3010"/>
    <w:rsid w:val="00CE12C7"/>
    <w:rsid w:val="00CE1D64"/>
    <w:rsid w:val="00CE34FE"/>
    <w:rsid w:val="00CF07AA"/>
    <w:rsid w:val="00CF0F3D"/>
    <w:rsid w:val="00CF4522"/>
    <w:rsid w:val="00D01722"/>
    <w:rsid w:val="00D060CF"/>
    <w:rsid w:val="00D140AE"/>
    <w:rsid w:val="00D176C7"/>
    <w:rsid w:val="00D17CCB"/>
    <w:rsid w:val="00D21B9B"/>
    <w:rsid w:val="00D2498C"/>
    <w:rsid w:val="00D33A36"/>
    <w:rsid w:val="00D41250"/>
    <w:rsid w:val="00D421B7"/>
    <w:rsid w:val="00D440F6"/>
    <w:rsid w:val="00D44417"/>
    <w:rsid w:val="00D478BC"/>
    <w:rsid w:val="00D544C2"/>
    <w:rsid w:val="00D73E08"/>
    <w:rsid w:val="00D826FA"/>
    <w:rsid w:val="00D9088B"/>
    <w:rsid w:val="00DA22B4"/>
    <w:rsid w:val="00DA5A2A"/>
    <w:rsid w:val="00DA709C"/>
    <w:rsid w:val="00DA78D6"/>
    <w:rsid w:val="00DB2596"/>
    <w:rsid w:val="00DC7ABC"/>
    <w:rsid w:val="00DF166B"/>
    <w:rsid w:val="00DF5160"/>
    <w:rsid w:val="00E231EE"/>
    <w:rsid w:val="00E428F8"/>
    <w:rsid w:val="00E4500C"/>
    <w:rsid w:val="00E55A66"/>
    <w:rsid w:val="00E57B17"/>
    <w:rsid w:val="00E810A0"/>
    <w:rsid w:val="00E922B5"/>
    <w:rsid w:val="00E936DB"/>
    <w:rsid w:val="00E974C5"/>
    <w:rsid w:val="00EA2906"/>
    <w:rsid w:val="00EA3866"/>
    <w:rsid w:val="00EA5450"/>
    <w:rsid w:val="00EA76E0"/>
    <w:rsid w:val="00EC186F"/>
    <w:rsid w:val="00EE133C"/>
    <w:rsid w:val="00EF708A"/>
    <w:rsid w:val="00F03229"/>
    <w:rsid w:val="00F061F5"/>
    <w:rsid w:val="00F20927"/>
    <w:rsid w:val="00F20C6B"/>
    <w:rsid w:val="00F30248"/>
    <w:rsid w:val="00F32282"/>
    <w:rsid w:val="00F42760"/>
    <w:rsid w:val="00F44E12"/>
    <w:rsid w:val="00F54B3A"/>
    <w:rsid w:val="00F736CF"/>
    <w:rsid w:val="00F80461"/>
    <w:rsid w:val="00FC2CBB"/>
    <w:rsid w:val="00FD74FD"/>
    <w:rsid w:val="00FF03E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3534E89F"/>
  <w14:defaultImageDpi w14:val="330"/>
  <w15:docId w15:val="{E224D5A5-6325-4F31-8EFE-6A8A916C3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3BF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A5A2A"/>
    <w:pPr>
      <w:ind w:left="720"/>
      <w:contextualSpacing/>
    </w:pPr>
  </w:style>
  <w:style w:type="paragraph" w:styleId="BalloonText">
    <w:name w:val="Balloon Text"/>
    <w:basedOn w:val="Normal"/>
    <w:link w:val="BalloonTextChar"/>
    <w:uiPriority w:val="99"/>
    <w:semiHidden/>
    <w:unhideWhenUsed/>
    <w:rsid w:val="00C73E1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3E14"/>
    <w:rPr>
      <w:rFonts w:ascii="Segoe UI" w:hAnsi="Segoe UI" w:cs="Segoe UI"/>
      <w:sz w:val="18"/>
      <w:szCs w:val="18"/>
    </w:rPr>
  </w:style>
  <w:style w:type="paragraph" w:styleId="Header">
    <w:name w:val="header"/>
    <w:basedOn w:val="Normal"/>
    <w:link w:val="HeaderChar"/>
    <w:uiPriority w:val="99"/>
    <w:unhideWhenUsed/>
    <w:rsid w:val="00167DEC"/>
    <w:pPr>
      <w:tabs>
        <w:tab w:val="center" w:pos="4680"/>
        <w:tab w:val="right" w:pos="9360"/>
      </w:tabs>
    </w:pPr>
  </w:style>
  <w:style w:type="character" w:customStyle="1" w:styleId="HeaderChar">
    <w:name w:val="Header Char"/>
    <w:basedOn w:val="DefaultParagraphFont"/>
    <w:link w:val="Header"/>
    <w:uiPriority w:val="99"/>
    <w:rsid w:val="00167DEC"/>
  </w:style>
  <w:style w:type="paragraph" w:styleId="Footer">
    <w:name w:val="footer"/>
    <w:basedOn w:val="Normal"/>
    <w:link w:val="FooterChar"/>
    <w:uiPriority w:val="99"/>
    <w:unhideWhenUsed/>
    <w:rsid w:val="00167DEC"/>
    <w:pPr>
      <w:tabs>
        <w:tab w:val="center" w:pos="4680"/>
        <w:tab w:val="right" w:pos="9360"/>
      </w:tabs>
    </w:pPr>
  </w:style>
  <w:style w:type="character" w:customStyle="1" w:styleId="FooterChar">
    <w:name w:val="Footer Char"/>
    <w:basedOn w:val="DefaultParagraphFont"/>
    <w:link w:val="Footer"/>
    <w:uiPriority w:val="99"/>
    <w:rsid w:val="00167DEC"/>
  </w:style>
  <w:style w:type="character" w:styleId="CommentReference">
    <w:name w:val="annotation reference"/>
    <w:basedOn w:val="DefaultParagraphFont"/>
    <w:uiPriority w:val="99"/>
    <w:semiHidden/>
    <w:unhideWhenUsed/>
    <w:rsid w:val="00152FBC"/>
    <w:rPr>
      <w:sz w:val="16"/>
      <w:szCs w:val="16"/>
    </w:rPr>
  </w:style>
  <w:style w:type="paragraph" w:styleId="CommentText">
    <w:name w:val="annotation text"/>
    <w:basedOn w:val="Normal"/>
    <w:link w:val="CommentTextChar"/>
    <w:uiPriority w:val="99"/>
    <w:semiHidden/>
    <w:unhideWhenUsed/>
    <w:rsid w:val="00152FBC"/>
    <w:rPr>
      <w:sz w:val="20"/>
      <w:szCs w:val="20"/>
    </w:rPr>
  </w:style>
  <w:style w:type="character" w:customStyle="1" w:styleId="CommentTextChar">
    <w:name w:val="Comment Text Char"/>
    <w:basedOn w:val="DefaultParagraphFont"/>
    <w:link w:val="CommentText"/>
    <w:uiPriority w:val="99"/>
    <w:semiHidden/>
    <w:rsid w:val="00152FBC"/>
    <w:rPr>
      <w:sz w:val="20"/>
      <w:szCs w:val="20"/>
    </w:rPr>
  </w:style>
  <w:style w:type="paragraph" w:styleId="CommentSubject">
    <w:name w:val="annotation subject"/>
    <w:basedOn w:val="CommentText"/>
    <w:next w:val="CommentText"/>
    <w:link w:val="CommentSubjectChar"/>
    <w:uiPriority w:val="99"/>
    <w:semiHidden/>
    <w:unhideWhenUsed/>
    <w:rsid w:val="00152FBC"/>
    <w:rPr>
      <w:b/>
      <w:bCs/>
    </w:rPr>
  </w:style>
  <w:style w:type="character" w:customStyle="1" w:styleId="CommentSubjectChar">
    <w:name w:val="Comment Subject Char"/>
    <w:basedOn w:val="CommentTextChar"/>
    <w:link w:val="CommentSubject"/>
    <w:uiPriority w:val="99"/>
    <w:semiHidden/>
    <w:rsid w:val="00152FBC"/>
    <w:rPr>
      <w:b/>
      <w:bCs/>
      <w:sz w:val="20"/>
      <w:szCs w:val="20"/>
    </w:rPr>
  </w:style>
  <w:style w:type="character" w:styleId="Hyperlink">
    <w:name w:val="Hyperlink"/>
    <w:basedOn w:val="DefaultParagraphFont"/>
    <w:uiPriority w:val="99"/>
    <w:unhideWhenUsed/>
    <w:rsid w:val="0018732C"/>
    <w:rPr>
      <w:color w:val="0000FF" w:themeColor="hyperlink"/>
      <w:u w:val="single"/>
    </w:rPr>
  </w:style>
  <w:style w:type="character" w:styleId="FollowedHyperlink">
    <w:name w:val="FollowedHyperlink"/>
    <w:basedOn w:val="DefaultParagraphFont"/>
    <w:uiPriority w:val="99"/>
    <w:semiHidden/>
    <w:unhideWhenUsed/>
    <w:rsid w:val="00EA2906"/>
    <w:rPr>
      <w:color w:val="800080" w:themeColor="followedHyperlink"/>
      <w:u w:val="single"/>
    </w:rPr>
  </w:style>
  <w:style w:type="character" w:customStyle="1" w:styleId="UnresolvedMention1">
    <w:name w:val="Unresolved Mention1"/>
    <w:basedOn w:val="DefaultParagraphFont"/>
    <w:uiPriority w:val="99"/>
    <w:semiHidden/>
    <w:unhideWhenUsed/>
    <w:rsid w:val="00D21B9B"/>
    <w:rPr>
      <w:color w:val="605E5C"/>
      <w:shd w:val="clear" w:color="auto" w:fill="E1DFDD"/>
    </w:rPr>
  </w:style>
  <w:style w:type="paragraph" w:styleId="FootnoteText">
    <w:name w:val="footnote text"/>
    <w:basedOn w:val="Normal"/>
    <w:link w:val="FootnoteTextChar"/>
    <w:uiPriority w:val="99"/>
    <w:semiHidden/>
    <w:unhideWhenUsed/>
    <w:rsid w:val="002C6CED"/>
    <w:rPr>
      <w:sz w:val="20"/>
      <w:szCs w:val="20"/>
    </w:rPr>
  </w:style>
  <w:style w:type="character" w:customStyle="1" w:styleId="FootnoteTextChar">
    <w:name w:val="Footnote Text Char"/>
    <w:basedOn w:val="DefaultParagraphFont"/>
    <w:link w:val="FootnoteText"/>
    <w:uiPriority w:val="99"/>
    <w:semiHidden/>
    <w:rsid w:val="002C6CED"/>
    <w:rPr>
      <w:sz w:val="20"/>
      <w:szCs w:val="20"/>
    </w:rPr>
  </w:style>
  <w:style w:type="character" w:styleId="FootnoteReference">
    <w:name w:val="footnote reference"/>
    <w:basedOn w:val="DefaultParagraphFont"/>
    <w:uiPriority w:val="99"/>
    <w:semiHidden/>
    <w:unhideWhenUsed/>
    <w:rsid w:val="002C6CED"/>
    <w:rPr>
      <w:vertAlign w:val="superscript"/>
    </w:rPr>
  </w:style>
  <w:style w:type="paragraph" w:styleId="EndnoteText">
    <w:name w:val="endnote text"/>
    <w:basedOn w:val="Normal"/>
    <w:link w:val="EndnoteTextChar"/>
    <w:uiPriority w:val="99"/>
    <w:semiHidden/>
    <w:unhideWhenUsed/>
    <w:rsid w:val="002C6CED"/>
    <w:rPr>
      <w:sz w:val="20"/>
      <w:szCs w:val="20"/>
    </w:rPr>
  </w:style>
  <w:style w:type="character" w:customStyle="1" w:styleId="EndnoteTextChar">
    <w:name w:val="Endnote Text Char"/>
    <w:basedOn w:val="DefaultParagraphFont"/>
    <w:link w:val="EndnoteText"/>
    <w:uiPriority w:val="99"/>
    <w:semiHidden/>
    <w:rsid w:val="002C6CED"/>
    <w:rPr>
      <w:sz w:val="20"/>
      <w:szCs w:val="20"/>
    </w:rPr>
  </w:style>
  <w:style w:type="character" w:styleId="EndnoteReference">
    <w:name w:val="endnote reference"/>
    <w:basedOn w:val="DefaultParagraphFont"/>
    <w:uiPriority w:val="99"/>
    <w:semiHidden/>
    <w:unhideWhenUsed/>
    <w:rsid w:val="002C6CED"/>
    <w:rPr>
      <w:vertAlign w:val="superscript"/>
    </w:rPr>
  </w:style>
  <w:style w:type="paragraph" w:styleId="Revision">
    <w:name w:val="Revision"/>
    <w:hidden/>
    <w:uiPriority w:val="99"/>
    <w:semiHidden/>
    <w:rsid w:val="00324CAB"/>
  </w:style>
  <w:style w:type="character" w:customStyle="1" w:styleId="UnresolvedMention2">
    <w:name w:val="Unresolved Mention2"/>
    <w:basedOn w:val="DefaultParagraphFont"/>
    <w:uiPriority w:val="99"/>
    <w:semiHidden/>
    <w:unhideWhenUsed/>
    <w:rsid w:val="00B55F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953966">
      <w:bodyDiv w:val="1"/>
      <w:marLeft w:val="0"/>
      <w:marRight w:val="0"/>
      <w:marTop w:val="0"/>
      <w:marBottom w:val="0"/>
      <w:divBdr>
        <w:top w:val="none" w:sz="0" w:space="0" w:color="auto"/>
        <w:left w:val="none" w:sz="0" w:space="0" w:color="auto"/>
        <w:bottom w:val="none" w:sz="0" w:space="0" w:color="auto"/>
        <w:right w:val="none" w:sz="0" w:space="0" w:color="auto"/>
      </w:divBdr>
      <w:divsChild>
        <w:div w:id="1278491996">
          <w:marLeft w:val="360"/>
          <w:marRight w:val="0"/>
          <w:marTop w:val="200"/>
          <w:marBottom w:val="0"/>
          <w:divBdr>
            <w:top w:val="none" w:sz="0" w:space="0" w:color="auto"/>
            <w:left w:val="none" w:sz="0" w:space="0" w:color="auto"/>
            <w:bottom w:val="none" w:sz="0" w:space="0" w:color="auto"/>
            <w:right w:val="none" w:sz="0" w:space="0" w:color="auto"/>
          </w:divBdr>
        </w:div>
      </w:divsChild>
    </w:div>
    <w:div w:id="138378222">
      <w:bodyDiv w:val="1"/>
      <w:marLeft w:val="0"/>
      <w:marRight w:val="0"/>
      <w:marTop w:val="0"/>
      <w:marBottom w:val="0"/>
      <w:divBdr>
        <w:top w:val="none" w:sz="0" w:space="0" w:color="auto"/>
        <w:left w:val="none" w:sz="0" w:space="0" w:color="auto"/>
        <w:bottom w:val="none" w:sz="0" w:space="0" w:color="auto"/>
        <w:right w:val="none" w:sz="0" w:space="0" w:color="auto"/>
      </w:divBdr>
      <w:divsChild>
        <w:div w:id="3897002">
          <w:marLeft w:val="360"/>
          <w:marRight w:val="0"/>
          <w:marTop w:val="200"/>
          <w:marBottom w:val="0"/>
          <w:divBdr>
            <w:top w:val="none" w:sz="0" w:space="0" w:color="auto"/>
            <w:left w:val="none" w:sz="0" w:space="0" w:color="auto"/>
            <w:bottom w:val="none" w:sz="0" w:space="0" w:color="auto"/>
            <w:right w:val="none" w:sz="0" w:space="0" w:color="auto"/>
          </w:divBdr>
        </w:div>
      </w:divsChild>
    </w:div>
    <w:div w:id="786578988">
      <w:bodyDiv w:val="1"/>
      <w:marLeft w:val="0"/>
      <w:marRight w:val="0"/>
      <w:marTop w:val="0"/>
      <w:marBottom w:val="0"/>
      <w:divBdr>
        <w:top w:val="none" w:sz="0" w:space="0" w:color="auto"/>
        <w:left w:val="none" w:sz="0" w:space="0" w:color="auto"/>
        <w:bottom w:val="none" w:sz="0" w:space="0" w:color="auto"/>
        <w:right w:val="none" w:sz="0" w:space="0" w:color="auto"/>
      </w:divBdr>
      <w:divsChild>
        <w:div w:id="559827768">
          <w:marLeft w:val="360"/>
          <w:marRight w:val="0"/>
          <w:marTop w:val="200"/>
          <w:marBottom w:val="0"/>
          <w:divBdr>
            <w:top w:val="none" w:sz="0" w:space="0" w:color="auto"/>
            <w:left w:val="none" w:sz="0" w:space="0" w:color="auto"/>
            <w:bottom w:val="none" w:sz="0" w:space="0" w:color="auto"/>
            <w:right w:val="none" w:sz="0" w:space="0" w:color="auto"/>
          </w:divBdr>
        </w:div>
      </w:divsChild>
    </w:div>
    <w:div w:id="1229219915">
      <w:bodyDiv w:val="1"/>
      <w:marLeft w:val="0"/>
      <w:marRight w:val="0"/>
      <w:marTop w:val="0"/>
      <w:marBottom w:val="0"/>
      <w:divBdr>
        <w:top w:val="none" w:sz="0" w:space="0" w:color="auto"/>
        <w:left w:val="none" w:sz="0" w:space="0" w:color="auto"/>
        <w:bottom w:val="none" w:sz="0" w:space="0" w:color="auto"/>
        <w:right w:val="none" w:sz="0" w:space="0" w:color="auto"/>
      </w:divBdr>
    </w:div>
    <w:div w:id="184890434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gottransition.org/6ce/integrating-welcome-orientation" TargetMode="External"/><Relationship Id="rId18" Type="http://schemas.openxmlformats.org/officeDocument/2006/relationships/hyperlink" Target="https://www.gottransition.org/6ce/?integrating-initial-visits"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gottransition.org/6ce/leaving-medical-summary-emergency-plan"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ttransition.org/6ce/integrating-welcome-orientation"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ttransition.org/6ce/leaving-medical-summary-emergency-pla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065BF0C40224F4889F62B1B420D97F4" ma:contentTypeVersion="13" ma:contentTypeDescription="Create a new document." ma:contentTypeScope="" ma:versionID="00c9f49c7b87dbbbdae220187973f92b">
  <xsd:schema xmlns:xsd="http://www.w3.org/2001/XMLSchema" xmlns:xs="http://www.w3.org/2001/XMLSchema" xmlns:p="http://schemas.microsoft.com/office/2006/metadata/properties" xmlns:ns2="b8cad35c-1616-450e-b567-bc5402d1bf80" xmlns:ns3="fc12e0e0-331d-4384-bad4-21c7bac2963c" targetNamespace="http://schemas.microsoft.com/office/2006/metadata/properties" ma:root="true" ma:fieldsID="5c94cf1e5e1f58212abe2f97a7a2974b" ns2:_="" ns3:_="">
    <xsd:import namespace="b8cad35c-1616-450e-b567-bc5402d1bf80"/>
    <xsd:import namespace="fc12e0e0-331d-4384-bad4-21c7bac2963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Location"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8cad35c-1616-450e-b567-bc5402d1bf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c12e0e0-331d-4384-bad4-21c7bac2963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GB.XSL" StyleName="GB7714" Version="2005"/>
</file>

<file path=customXml/itemProps1.xml><?xml version="1.0" encoding="utf-8"?>
<ds:datastoreItem xmlns:ds="http://schemas.openxmlformats.org/officeDocument/2006/customXml" ds:itemID="{339CD7DA-E771-45A9-B459-EFCD2C70E991}"/>
</file>

<file path=customXml/itemProps2.xml><?xml version="1.0" encoding="utf-8"?>
<ds:datastoreItem xmlns:ds="http://schemas.openxmlformats.org/officeDocument/2006/customXml" ds:itemID="{6046A7F5-DDE6-4813-BAE5-0E25FC747A1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1CBBE49-E2D2-498A-97A9-E0F8F7D55C34}">
  <ds:schemaRefs>
    <ds:schemaRef ds:uri="http://schemas.microsoft.com/sharepoint/v3/contenttype/forms"/>
  </ds:schemaRefs>
</ds:datastoreItem>
</file>

<file path=customXml/itemProps4.xml><?xml version="1.0" encoding="utf-8"?>
<ds:datastoreItem xmlns:ds="http://schemas.openxmlformats.org/officeDocument/2006/customXml" ds:itemID="{F05B9BFD-AD83-4D64-BE3E-863CC4820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3</Pages>
  <Words>308</Words>
  <Characters>1758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Patience White</dc:creator>
  <cp:keywords/>
  <dc:description/>
  <cp:lastModifiedBy>Samhita Ilango</cp:lastModifiedBy>
  <cp:revision>11</cp:revision>
  <cp:lastPrinted>2021-03-25T16:21:00Z</cp:lastPrinted>
  <dcterms:created xsi:type="dcterms:W3CDTF">2021-04-14T16:07:00Z</dcterms:created>
  <dcterms:modified xsi:type="dcterms:W3CDTF">2021-07-20T14:09:00Z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0x010100C065BF0C40224F4889F62B1B420D97F4</vt:lpwstr>
  </property>
</Properties>
</file>