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759CBD" w14:textId="3E834DD1" w:rsidR="00C8639C" w:rsidRDefault="0047126F" w:rsidP="0018521B">
      <w:bookmarkStart w:id="0" w:name="_GoBack"/>
      <w:bookmarkEnd w:id="0"/>
      <w:r>
        <w:rPr>
          <w:noProof/>
        </w:rPr>
        <mc:AlternateContent>
          <mc:Choice Requires="wpg">
            <w:drawing>
              <wp:anchor distT="0" distB="0" distL="114300" distR="114300" simplePos="0" relativeHeight="251663360" behindDoc="0" locked="0" layoutInCell="1" allowOverlap="1" wp14:anchorId="55B5FF07" wp14:editId="2DEB97BE">
                <wp:simplePos x="0" y="0"/>
                <wp:positionH relativeFrom="column">
                  <wp:posOffset>-116958</wp:posOffset>
                </wp:positionH>
                <wp:positionV relativeFrom="paragraph">
                  <wp:posOffset>-111642</wp:posOffset>
                </wp:positionV>
                <wp:extent cx="7125704" cy="1169581"/>
                <wp:effectExtent l="0" t="0" r="18415" b="12065"/>
                <wp:wrapNone/>
                <wp:docPr id="4" name="Group 4"/>
                <wp:cNvGraphicFramePr/>
                <a:graphic xmlns:a="http://schemas.openxmlformats.org/drawingml/2006/main">
                  <a:graphicData uri="http://schemas.microsoft.com/office/word/2010/wordprocessingGroup">
                    <wpg:wgp>
                      <wpg:cNvGrpSpPr/>
                      <wpg:grpSpPr>
                        <a:xfrm>
                          <a:off x="0" y="0"/>
                          <a:ext cx="7125704" cy="1169581"/>
                          <a:chOff x="0" y="0"/>
                          <a:chExt cx="7150735" cy="914400"/>
                        </a:xfrm>
                      </wpg:grpSpPr>
                      <wps:wsp>
                        <wps:cNvPr id="2" name="Rectangle: Single Corner Snipped 2"/>
                        <wps:cNvSpPr/>
                        <wps:spPr>
                          <a:xfrm>
                            <a:off x="0" y="0"/>
                            <a:ext cx="7150735" cy="914400"/>
                          </a:xfrm>
                          <a:prstGeom prst="snip1Rect">
                            <a:avLst/>
                          </a:prstGeom>
                          <a:solidFill>
                            <a:schemeClr val="tx2">
                              <a:lumMod val="7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7" name="Text Box 2"/>
                        <wps:cNvSpPr txBox="1">
                          <a:spLocks noChangeArrowheads="1"/>
                        </wps:cNvSpPr>
                        <wps:spPr bwMode="auto">
                          <a:xfrm>
                            <a:off x="64019" y="135099"/>
                            <a:ext cx="6916719" cy="622413"/>
                          </a:xfrm>
                          <a:prstGeom prst="rect">
                            <a:avLst/>
                          </a:prstGeom>
                          <a:solidFill>
                            <a:srgbClr val="FFFFFF">
                              <a:alpha val="0"/>
                            </a:srgbClr>
                          </a:solidFill>
                          <a:ln w="9525">
                            <a:noFill/>
                            <a:miter lim="800000"/>
                            <a:headEnd/>
                            <a:tailEnd/>
                          </a:ln>
                        </wps:spPr>
                        <wps:txbx>
                          <w:txbxContent>
                            <w:p w14:paraId="311110B6" w14:textId="12AC7D09" w:rsidR="005901FD" w:rsidRPr="005901FD" w:rsidRDefault="005901FD" w:rsidP="00A72393">
                              <w:pPr>
                                <w:jc w:val="center"/>
                                <w:rPr>
                                  <w:color w:val="FFFFFF" w:themeColor="background1"/>
                                </w:rPr>
                              </w:pPr>
                              <w:r w:rsidRPr="005901FD">
                                <w:rPr>
                                  <w:rFonts w:ascii="Selawik" w:eastAsia="Meiryo" w:hAnsi="Selawik" w:cs="Leelawadee UI"/>
                                  <w:b/>
                                  <w:bCs/>
                                  <w:smallCaps/>
                                  <w:color w:val="FFFFFF" w:themeColor="background1"/>
                                  <w:sz w:val="40"/>
                                  <w:szCs w:val="40"/>
                                </w:rPr>
                                <w:t>Improving the Health of</w:t>
                              </w:r>
                              <w:r w:rsidR="00007E49">
                                <w:rPr>
                                  <w:rFonts w:ascii="Selawik" w:eastAsia="Meiryo" w:hAnsi="Selawik" w:cs="Leelawadee UI"/>
                                  <w:b/>
                                  <w:bCs/>
                                  <w:smallCaps/>
                                  <w:color w:val="FFFFFF" w:themeColor="background1"/>
                                  <w:sz w:val="40"/>
                                  <w:szCs w:val="40"/>
                                </w:rPr>
                                <w:t xml:space="preserve"> </w:t>
                              </w:r>
                              <w:r w:rsidRPr="005901FD">
                                <w:rPr>
                                  <w:rFonts w:ascii="Selawik" w:eastAsia="Meiryo" w:hAnsi="Selawik" w:cs="Leelawadee UI"/>
                                  <w:b/>
                                  <w:bCs/>
                                  <w:smallCaps/>
                                  <w:color w:val="FFFFFF" w:themeColor="background1"/>
                                  <w:sz w:val="40"/>
                                  <w:szCs w:val="40"/>
                                </w:rPr>
                                <w:t>Youth and Young Adults in [State</w:t>
                              </w:r>
                              <w:r>
                                <w:rPr>
                                  <w:rFonts w:ascii="Selawik" w:eastAsia="Meiryo" w:hAnsi="Selawik" w:cs="Leelawadee UI"/>
                                  <w:b/>
                                  <w:bCs/>
                                  <w:smallCaps/>
                                  <w:color w:val="FFFFFF" w:themeColor="background1"/>
                                  <w:sz w:val="40"/>
                                  <w:szCs w:val="40"/>
                                </w:rPr>
                                <w:t>]</w:t>
                              </w:r>
                              <w:r w:rsidR="00007E49">
                                <w:rPr>
                                  <w:rFonts w:ascii="Selawik" w:eastAsia="Meiryo" w:hAnsi="Selawik" w:cs="Leelawadee UI"/>
                                  <w:b/>
                                  <w:bCs/>
                                  <w:smallCaps/>
                                  <w:color w:val="FFFFFF" w:themeColor="background1"/>
                                  <w:sz w:val="40"/>
                                  <w:szCs w:val="40"/>
                                </w:rPr>
                                <w:t xml:space="preserve"> Through Health Care Transition</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55B5FF07" id="Group 4" o:spid="_x0000_s1026" style="position:absolute;margin-left:-9.2pt;margin-top:-8.8pt;width:561.1pt;height:92.1pt;z-index:251663360;mso-width-relative:margin;mso-height-relative:margin" coordsize="71507,9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xw8ywMAAI4JAAAOAAAAZHJzL2Uyb0RvYy54bWy8Vm1v2zYQ/j5g/4Hg98aS4pdYiFJ4bhMM&#10;yNqgztDPNEVZwiiSI+lI2a/fHSkpnlMUXTfUH2S+3D3He3j3SNdv+1aSJ2Fdo1VB04uEEqG4Lht1&#10;KOjvj7dvrihxnqmSSa1EQZ+Fo29vfv7pujO5yHStZSksARDl8s4UtPbe5LOZ47VombvQRijYrLRt&#10;mYepPcxKyzpAb+UsS5LlrNO2NFZz4Rysvoub9CbgV5Xg/mNVOeGJLCiczYenDc89Pmc31yw/WGbq&#10;hg/HYN9xipY1CoJOUO+YZ+Rom1dQbcOtdrryF1y3M11VDRchB8gmTc6yubP6aEIuh7w7mIkmoPaM&#10;p++G5R+eHixpyoLOKVGshSsKUckcqenMIQeLO2t25sEOC4c4w2z7yrb4D3mQPpD6PJEqek84LK7S&#10;bLFKAJ3DXpou14urNNLOa7ibV368fj95LpLV5SJ6rtP5PAn3NRvjzvB402k6AxXkXkhy/42kXc2M&#10;CNw7pGAgKRtJ+gSVxdRBipzsoO6kIFttFZTyTjXGiJJkkb/gPJHncgc8fjtzX8+f5cY6fyd0S3BQ&#10;UAexUzxZKEX2dO883BnwNdphZKdlU942UoYJ9pnYSkueGHSI77PgKo/tb7qMa6tFMvEe2hLNA+oJ&#10;ElzFmFsY+WcpEF+qT6KC8oI6iMgTQgRnnAvl0xDU1awUcRlDjnc9eYSYARCRK8hgwh4A/pnMiB0p&#10;GOzRVQRdmJyTGP1rzpNHiKyVn5zbRmn7JQAJWQ2Roz0c/4QaHO51+Qx1ZXVUJWf4bQP3eM+cf2AW&#10;ZAgEC6TVf4RHJXVXUD2MKKm1/etL62gPhQ+7lHQga1AUfx6ZFZTIXxW0RGgj0MEwmS9WGcSwpzv7&#10;0x11bLca6iIFETc8DNHey3FYWd1+BgXeYFTYYopD7IJyb8fJ1ke5BQ3nYrMJZqB9hvl7tTMcwZFV&#10;LNHH/jOzZihmDwLyQY9tyPKzco626Kn05uh11YRaf+F14BskAXXsR2hDuhrV4RHF7xfdv1IB4ntY&#10;HnN25l7zPxxReluDmIiNtbqrBSvhomL14MFBfVBAYhaoH2TfQXeCUjPIO5B3psPLeZKuKUG9vVwk&#10;63WU21GQl+t0ucJ9FORlls3Ty6FSR5hRLoabsP9KUexhP+nJbfiFIzJpaha7e+rsaHquJagaBIp9&#10;vcgWwVVplCtoJpa3jQeNlU1b0CvUiOEFjpy9V2Uw8ayRcQzCJ9XYdhODvt/3YPhSKFMD/r+9M7aC&#10;P2uEbyzZ8HKDl35gZ/hAwa+K03nI7eUz6uZvAAAA//8DAFBLAwQUAAYACAAAACEAIVfVuuEAAAAM&#10;AQAADwAAAGRycy9kb3ducmV2LnhtbEyPwWrDMBBE74X+g9hCb4msplWDazmE0PYUCk0KITfF2tgm&#10;1spYiu38feVTe5thH7Mz2Wq0Deux87UjBWKeAEMqnKmpVPCz/5gtgfmgyejGESq4oYdVfn+X6dS4&#10;gb6x34WSxRDyqVZQhdCmnPuiQqv93LVI8XZ2ndUh2q7kptNDDLcNf0oSya2uKX6odIubCovL7moV&#10;fA56WC/Ee7+9nDe34/7l67AVqNTjw7h+AxZwDH8wTPVjdchjp5O7kvGsUTATy+eITuJVApsIkSzi&#10;mlNUUkrgecb/j8h/AQAA//8DAFBLAQItABQABgAIAAAAIQC2gziS/gAAAOEBAAATAAAAAAAAAAAA&#10;AAAAAAAAAABbQ29udGVudF9UeXBlc10ueG1sUEsBAi0AFAAGAAgAAAAhADj9If/WAAAAlAEAAAsA&#10;AAAAAAAAAAAAAAAALwEAAF9yZWxzLy5yZWxzUEsBAi0AFAAGAAgAAAAhAOWTHDzLAwAAjgkAAA4A&#10;AAAAAAAAAAAAAAAALgIAAGRycy9lMm9Eb2MueG1sUEsBAi0AFAAGAAgAAAAhACFX1brhAAAADAEA&#10;AA8AAAAAAAAAAAAAAAAAJQYAAGRycy9kb3ducmV2LnhtbFBLBQYAAAAABAAEAPMAAAAzBwAAAAA=&#10;">
                <v:shape id="Rectangle: Single Corner Snipped 2" o:spid="_x0000_s1027" style="position:absolute;width:71507;height:9144;visibility:visible;mso-wrap-style:square;v-text-anchor:middle" coordsize="7150735,914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b7pwQAAANoAAAAPAAAAZHJzL2Rvd25yZXYueG1sRI9BawIx&#10;FITvBf9DeIK3mlVUdGsUsYg9eKirvT82r8nSzcuySd313zeC0OMwM98w623vanGjNlSeFUzGGQji&#10;0uuKjYLr5fC6BBEissbaMym4U4DtZvCyxlz7js90K6IRCcIhRwU2xiaXMpSWHIaxb4iT9+1bhzHJ&#10;1kjdYpfgrpbTLFtIhxWnBYsN7S2VP8WvU7Ayp+7LyveF+azn2exY+H1PM6VGw373BiJSH//Dz/aH&#10;VjCFx5V0A+TmDwAA//8DAFBLAQItABQABgAIAAAAIQDb4fbL7gAAAIUBAAATAAAAAAAAAAAAAAAA&#10;AAAAAABbQ29udGVudF9UeXBlc10ueG1sUEsBAi0AFAAGAAgAAAAhAFr0LFu/AAAAFQEAAAsAAAAA&#10;AAAAAAAAAAAAHwEAAF9yZWxzLy5yZWxzUEsBAi0AFAAGAAgAAAAhACvVvunBAAAA2gAAAA8AAAAA&#10;AAAAAAAAAAAABwIAAGRycy9kb3ducmV2LnhtbFBLBQYAAAAAAwADALcAAAD1AgAAAAA=&#10;" path="m,l6998332,r152403,152403l7150735,914400,,914400,,xe" fillcolor="#17365d [2415]" strokecolor="#b3a539 [1604]" strokeweight="1pt">
                  <v:path arrowok="t" o:connecttype="custom" o:connectlocs="0,0;6998332,0;7150735,152403;7150735,914400;0,914400;0,0" o:connectangles="0,0,0,0,0,0"/>
                </v:shape>
                <v:shapetype id="_x0000_t202" coordsize="21600,21600" o:spt="202" path="m,l,21600r21600,l21600,xe">
                  <v:stroke joinstyle="miter"/>
                  <v:path gradientshapeok="t" o:connecttype="rect"/>
                </v:shapetype>
                <v:shape id="Text Box 2" o:spid="_x0000_s1028" type="#_x0000_t202" style="position:absolute;left:640;top:1350;width:69167;height:6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kLKxAAAANwAAAAPAAAAZHJzL2Rvd25yZXYueG1sRI9La8JA&#10;FIX3gv9huIVuRCdm0YboKCUoWGgLRt1fM9c8zNwJmamm/75TKLg8nMfHWa4H04ob9a62rGA+i0AQ&#10;F1bXXCo4HrbTBITzyBpby6TghxysV+PRElNt77ynW+5LEUbYpaig8r5LpXRFRQbdzHbEwbvY3qAP&#10;si+l7vEexk0r4yh6kQZrDoQKO8oqKq75twnczZB0p/NH1rznk3MTf3H9mbBSz0/D2wKEp8E/wv/t&#10;nVYQz1/h70w4AnL1CwAA//8DAFBLAQItABQABgAIAAAAIQDb4fbL7gAAAIUBAAATAAAAAAAAAAAA&#10;AAAAAAAAAABbQ29udGVudF9UeXBlc10ueG1sUEsBAi0AFAAGAAgAAAAhAFr0LFu/AAAAFQEAAAsA&#10;AAAAAAAAAAAAAAAAHwEAAF9yZWxzLy5yZWxzUEsBAi0AFAAGAAgAAAAhAEryQsrEAAAA3AAAAA8A&#10;AAAAAAAAAAAAAAAABwIAAGRycy9kb3ducmV2LnhtbFBLBQYAAAAAAwADALcAAAD4AgAAAAA=&#10;" stroked="f">
                  <v:fill opacity="0"/>
                  <v:textbox>
                    <w:txbxContent>
                      <w:p w14:paraId="311110B6" w14:textId="12AC7D09" w:rsidR="005901FD" w:rsidRPr="005901FD" w:rsidRDefault="005901FD" w:rsidP="00A72393">
                        <w:pPr>
                          <w:jc w:val="center"/>
                          <w:rPr>
                            <w:color w:val="FFFFFF" w:themeColor="background1"/>
                          </w:rPr>
                        </w:pPr>
                        <w:r w:rsidRPr="005901FD">
                          <w:rPr>
                            <w:rFonts w:ascii="Selawik" w:eastAsia="Meiryo" w:hAnsi="Selawik" w:cs="Leelawadee UI"/>
                            <w:b/>
                            <w:bCs/>
                            <w:smallCaps/>
                            <w:color w:val="FFFFFF" w:themeColor="background1"/>
                            <w:sz w:val="40"/>
                            <w:szCs w:val="40"/>
                          </w:rPr>
                          <w:t>Improving the Health of</w:t>
                        </w:r>
                        <w:r w:rsidR="00007E49">
                          <w:rPr>
                            <w:rFonts w:ascii="Selawik" w:eastAsia="Meiryo" w:hAnsi="Selawik" w:cs="Leelawadee UI"/>
                            <w:b/>
                            <w:bCs/>
                            <w:smallCaps/>
                            <w:color w:val="FFFFFF" w:themeColor="background1"/>
                            <w:sz w:val="40"/>
                            <w:szCs w:val="40"/>
                          </w:rPr>
                          <w:t xml:space="preserve"> </w:t>
                        </w:r>
                        <w:r w:rsidRPr="005901FD">
                          <w:rPr>
                            <w:rFonts w:ascii="Selawik" w:eastAsia="Meiryo" w:hAnsi="Selawik" w:cs="Leelawadee UI"/>
                            <w:b/>
                            <w:bCs/>
                            <w:smallCaps/>
                            <w:color w:val="FFFFFF" w:themeColor="background1"/>
                            <w:sz w:val="40"/>
                            <w:szCs w:val="40"/>
                          </w:rPr>
                          <w:t>Youth and Young Adults in [State</w:t>
                        </w:r>
                        <w:r>
                          <w:rPr>
                            <w:rFonts w:ascii="Selawik" w:eastAsia="Meiryo" w:hAnsi="Selawik" w:cs="Leelawadee UI"/>
                            <w:b/>
                            <w:bCs/>
                            <w:smallCaps/>
                            <w:color w:val="FFFFFF" w:themeColor="background1"/>
                            <w:sz w:val="40"/>
                            <w:szCs w:val="40"/>
                          </w:rPr>
                          <w:t>]</w:t>
                        </w:r>
                        <w:r w:rsidR="00007E49">
                          <w:rPr>
                            <w:rFonts w:ascii="Selawik" w:eastAsia="Meiryo" w:hAnsi="Selawik" w:cs="Leelawadee UI"/>
                            <w:b/>
                            <w:bCs/>
                            <w:smallCaps/>
                            <w:color w:val="FFFFFF" w:themeColor="background1"/>
                            <w:sz w:val="40"/>
                            <w:szCs w:val="40"/>
                          </w:rPr>
                          <w:t xml:space="preserve"> Through Health Care Transition</w:t>
                        </w:r>
                      </w:p>
                    </w:txbxContent>
                  </v:textbox>
                </v:shape>
              </v:group>
            </w:pict>
          </mc:Fallback>
        </mc:AlternateContent>
      </w:r>
    </w:p>
    <w:p w14:paraId="37CD9E74" w14:textId="676F93BB" w:rsidR="00C8639C" w:rsidRDefault="00C8639C" w:rsidP="0018521B"/>
    <w:p w14:paraId="50F8AE78" w14:textId="63C60FF2" w:rsidR="00112137" w:rsidRPr="005246F6" w:rsidRDefault="00112137" w:rsidP="0018521B"/>
    <w:tbl>
      <w:tblPr>
        <w:tblStyle w:val="TableGrid"/>
        <w:tblpPr w:leftFromText="180" w:rightFromText="180" w:vertAnchor="page" w:horzAnchor="margin" w:tblpX="-270" w:tblpY="2062"/>
        <w:tblW w:w="529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4"/>
        <w:gridCol w:w="4782"/>
      </w:tblGrid>
      <w:tr w:rsidR="00C8639C" w:rsidRPr="005246F6" w14:paraId="650EF260" w14:textId="77777777" w:rsidTr="000475FF">
        <w:trPr>
          <w:trHeight w:val="6948"/>
        </w:trPr>
        <w:tc>
          <w:tcPr>
            <w:tcW w:w="2911" w:type="pct"/>
          </w:tcPr>
          <w:p w14:paraId="5B4817B0" w14:textId="25DDF2E2" w:rsidR="00DB3B29" w:rsidRDefault="00DB3B29" w:rsidP="00DB3B29">
            <w:pPr>
              <w:spacing w:before="240" w:after="120"/>
              <w:rPr>
                <w:position w:val="6"/>
                <w:sz w:val="18"/>
                <w:szCs w:val="18"/>
                <w:vertAlign w:val="superscript"/>
              </w:rPr>
            </w:pPr>
            <w:r w:rsidRPr="00C8639C">
              <w:rPr>
                <w:sz w:val="24"/>
                <w:szCs w:val="24"/>
              </w:rPr>
              <w:t xml:space="preserve">Without a structured </w:t>
            </w:r>
            <w:r>
              <w:rPr>
                <w:sz w:val="24"/>
                <w:szCs w:val="24"/>
              </w:rPr>
              <w:t xml:space="preserve">pediatric-to-adult health care transition (HCT) </w:t>
            </w:r>
            <w:r w:rsidRPr="00C8639C">
              <w:rPr>
                <w:sz w:val="24"/>
                <w:szCs w:val="24"/>
              </w:rPr>
              <w:t xml:space="preserve">process in place, youth </w:t>
            </w:r>
            <w:r w:rsidR="00F601D1">
              <w:rPr>
                <w:sz w:val="24"/>
                <w:szCs w:val="24"/>
              </w:rPr>
              <w:t xml:space="preserve">with special health care needs </w:t>
            </w:r>
            <w:r w:rsidRPr="00C8639C">
              <w:rPr>
                <w:sz w:val="24"/>
                <w:szCs w:val="24"/>
              </w:rPr>
              <w:t xml:space="preserve">face adverse health outcomes including problems with treatment adherence, gaps in care, dissatisfaction with care, </w:t>
            </w:r>
            <w:r>
              <w:rPr>
                <w:sz w:val="24"/>
                <w:szCs w:val="24"/>
              </w:rPr>
              <w:t>avoidable</w:t>
            </w:r>
            <w:r w:rsidRPr="00C8639C">
              <w:rPr>
                <w:sz w:val="24"/>
                <w:szCs w:val="24"/>
              </w:rPr>
              <w:t xml:space="preserve"> morbidity, and preventable hospital visits.</w:t>
            </w:r>
            <w:r w:rsidRPr="00685F61">
              <w:rPr>
                <w:position w:val="6"/>
                <w:sz w:val="18"/>
                <w:szCs w:val="18"/>
                <w:vertAlign w:val="superscript"/>
              </w:rPr>
              <w:t>1</w:t>
            </w:r>
            <w:r w:rsidR="00732313">
              <w:rPr>
                <w:position w:val="6"/>
                <w:sz w:val="18"/>
                <w:szCs w:val="18"/>
                <w:vertAlign w:val="superscript"/>
              </w:rPr>
              <w:t>,2</w:t>
            </w:r>
          </w:p>
          <w:p w14:paraId="77A09F90" w14:textId="77C197EC" w:rsidR="0031084D" w:rsidRPr="00DB3B29" w:rsidRDefault="00DB3B29" w:rsidP="00DB3B29">
            <w:pPr>
              <w:spacing w:before="120" w:after="120"/>
              <w:rPr>
                <w:sz w:val="24"/>
                <w:szCs w:val="24"/>
              </w:rPr>
            </w:pPr>
            <w:r>
              <w:rPr>
                <w:sz w:val="24"/>
                <w:szCs w:val="24"/>
              </w:rPr>
              <w:t>Successful transitions to college, employment, and independent living often depend on the ability of youth and young adults to manage their own health care and navigate adult systems of care.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EECE1" w:themeFill="background2"/>
              <w:tblLook w:val="04A0" w:firstRow="1" w:lastRow="0" w:firstColumn="1" w:lastColumn="0" w:noHBand="0" w:noVBand="1"/>
            </w:tblPr>
            <w:tblGrid>
              <w:gridCol w:w="6094"/>
            </w:tblGrid>
            <w:tr w:rsidR="00560203" w14:paraId="7541D49F" w14:textId="77777777" w:rsidTr="000475FF">
              <w:trPr>
                <w:trHeight w:val="2292"/>
              </w:trPr>
              <w:tc>
                <w:tcPr>
                  <w:tcW w:w="6094" w:type="dxa"/>
                  <w:shd w:val="clear" w:color="auto" w:fill="EEECE1" w:themeFill="background2"/>
                </w:tcPr>
                <w:p w14:paraId="7986C168" w14:textId="0C608D55" w:rsidR="00122142" w:rsidRPr="000475FF" w:rsidRDefault="00F601D1" w:rsidP="004C212C">
                  <w:pPr>
                    <w:framePr w:hSpace="180" w:wrap="around" w:vAnchor="page" w:hAnchor="margin" w:x="-270" w:y="2062"/>
                    <w:spacing w:after="60"/>
                    <w:ind w:left="630" w:hanging="630"/>
                    <w:rPr>
                      <w:rFonts w:eastAsia="Meiryo" w:cs="Leelawadee UI"/>
                      <w:b/>
                      <w:i/>
                      <w:iCs/>
                      <w:noProof/>
                      <w:color w:val="17365D" w:themeColor="text2" w:themeShade="BF"/>
                      <w:sz w:val="21"/>
                      <w:szCs w:val="20"/>
                      <w:vertAlign w:val="superscript"/>
                    </w:rPr>
                  </w:pPr>
                  <w:r w:rsidRPr="000475FF">
                    <w:rPr>
                      <w:rFonts w:eastAsia="Meiryo" w:cs="Leelawadee UI"/>
                      <w:b/>
                      <w:i/>
                      <w:iCs/>
                      <w:noProof/>
                      <w:color w:val="17365D" w:themeColor="text2" w:themeShade="BF"/>
                      <w:sz w:val="21"/>
                      <w:szCs w:val="20"/>
                    </w:rPr>
                    <w:t xml:space="preserve">Key </w:t>
                  </w:r>
                  <w:r w:rsidR="00560203" w:rsidRPr="000475FF">
                    <w:rPr>
                      <w:rFonts w:eastAsia="Meiryo" w:cs="Leelawadee UI"/>
                      <w:b/>
                      <w:i/>
                      <w:iCs/>
                      <w:noProof/>
                      <w:color w:val="17365D" w:themeColor="text2" w:themeShade="BF"/>
                      <w:sz w:val="21"/>
                      <w:szCs w:val="20"/>
                    </w:rPr>
                    <w:t>F</w:t>
                  </w:r>
                  <w:r w:rsidRPr="000475FF">
                    <w:rPr>
                      <w:rFonts w:eastAsia="Meiryo" w:cs="Leelawadee UI"/>
                      <w:b/>
                      <w:i/>
                      <w:iCs/>
                      <w:noProof/>
                      <w:color w:val="17365D" w:themeColor="text2" w:themeShade="BF"/>
                      <w:sz w:val="21"/>
                      <w:szCs w:val="20"/>
                    </w:rPr>
                    <w:t>acts from the 2017-18 National Survey of Children’s Health</w:t>
                  </w:r>
                  <w:r w:rsidR="00732313" w:rsidRPr="00732313">
                    <w:rPr>
                      <w:rFonts w:eastAsia="Meiryo" w:cs="Leelawadee UI"/>
                      <w:b/>
                      <w:i/>
                      <w:iCs/>
                      <w:noProof/>
                      <w:color w:val="17365D" w:themeColor="text2" w:themeShade="BF"/>
                      <w:position w:val="6"/>
                      <w:sz w:val="18"/>
                      <w:szCs w:val="16"/>
                      <w:vertAlign w:val="superscript"/>
                    </w:rPr>
                    <w:t>3</w:t>
                  </w:r>
                </w:p>
                <w:p w14:paraId="41B6B77B" w14:textId="15CB7316" w:rsidR="00122142" w:rsidRPr="00B42F69" w:rsidRDefault="006A3D3B" w:rsidP="004C212C">
                  <w:pPr>
                    <w:pStyle w:val="ListParagraph"/>
                    <w:framePr w:hSpace="180" w:wrap="around" w:vAnchor="page" w:hAnchor="margin" w:x="-270" w:y="2062"/>
                    <w:numPr>
                      <w:ilvl w:val="0"/>
                      <w:numId w:val="18"/>
                    </w:numPr>
                    <w:spacing w:after="0"/>
                    <w:ind w:left="343" w:hanging="199"/>
                    <w:rPr>
                      <w:rFonts w:eastAsia="Meiryo" w:cs="Leelawadee UI"/>
                      <w:noProof/>
                      <w:sz w:val="20"/>
                      <w:szCs w:val="20"/>
                    </w:rPr>
                  </w:pPr>
                  <w:r>
                    <w:rPr>
                      <w:rFonts w:eastAsia="Meiryo" w:cs="Leelawadee UI"/>
                      <w:noProof/>
                      <w:sz w:val="20"/>
                      <w:szCs w:val="20"/>
                    </w:rPr>
                    <w:t>As of 2017-2018, t</w:t>
                  </w:r>
                  <w:r w:rsidR="00122142" w:rsidRPr="00B42F69">
                    <w:rPr>
                      <w:rFonts w:eastAsia="Meiryo" w:cs="Leelawadee UI"/>
                      <w:noProof/>
                      <w:sz w:val="20"/>
                      <w:szCs w:val="20"/>
                    </w:rPr>
                    <w:t xml:space="preserve">here </w:t>
                  </w:r>
                  <w:r>
                    <w:rPr>
                      <w:rFonts w:eastAsia="Meiryo" w:cs="Leelawadee UI"/>
                      <w:noProof/>
                      <w:sz w:val="20"/>
                      <w:szCs w:val="20"/>
                    </w:rPr>
                    <w:t>were</w:t>
                  </w:r>
                  <w:r w:rsidRPr="00B42F69">
                    <w:rPr>
                      <w:rFonts w:eastAsia="Meiryo" w:cs="Leelawadee UI"/>
                      <w:noProof/>
                      <w:sz w:val="20"/>
                      <w:szCs w:val="20"/>
                    </w:rPr>
                    <w:t xml:space="preserve"> </w:t>
                  </w:r>
                  <w:r w:rsidR="00122142" w:rsidRPr="00B42F69">
                    <w:rPr>
                      <w:rFonts w:eastAsia="Meiryo" w:cs="Leelawadee UI"/>
                      <w:noProof/>
                      <w:sz w:val="20"/>
                      <w:szCs w:val="20"/>
                    </w:rPr>
                    <w:t xml:space="preserve">[X] youth </w:t>
                  </w:r>
                  <w:r>
                    <w:rPr>
                      <w:rFonts w:eastAsia="Meiryo" w:cs="Leelawadee UI"/>
                      <w:noProof/>
                      <w:sz w:val="20"/>
                      <w:szCs w:val="20"/>
                    </w:rPr>
                    <w:t xml:space="preserve">ages 12-17 </w:t>
                  </w:r>
                  <w:r w:rsidR="00122142" w:rsidRPr="00B42F69">
                    <w:rPr>
                      <w:rFonts w:eastAsia="Meiryo" w:cs="Leelawadee UI"/>
                      <w:noProof/>
                      <w:sz w:val="20"/>
                      <w:szCs w:val="20"/>
                    </w:rPr>
                    <w:t>in [State]</w:t>
                  </w:r>
                  <w:r w:rsidR="00394515" w:rsidRPr="00B42F69">
                    <w:rPr>
                      <w:rFonts w:eastAsia="Meiryo" w:cs="Leelawadee UI"/>
                      <w:noProof/>
                      <w:sz w:val="20"/>
                      <w:szCs w:val="20"/>
                    </w:rPr>
                    <w:t xml:space="preserve"> </w:t>
                  </w:r>
                  <w:r w:rsidR="00006F3C" w:rsidRPr="00B42F69">
                    <w:rPr>
                      <w:rFonts w:eastAsia="Meiryo" w:cs="Leelawadee UI"/>
                      <w:noProof/>
                      <w:sz w:val="20"/>
                      <w:szCs w:val="20"/>
                    </w:rPr>
                    <w:t>who</w:t>
                  </w:r>
                  <w:r w:rsidR="00394515" w:rsidRPr="00B42F69">
                    <w:rPr>
                      <w:rFonts w:eastAsia="Meiryo" w:cs="Leelawadee UI"/>
                      <w:noProof/>
                      <w:sz w:val="20"/>
                      <w:szCs w:val="20"/>
                    </w:rPr>
                    <w:t xml:space="preserve"> </w:t>
                  </w:r>
                  <w:r w:rsidR="00122142" w:rsidRPr="00B42F69">
                    <w:rPr>
                      <w:rFonts w:eastAsia="Meiryo" w:cs="Leelawadee UI"/>
                      <w:noProof/>
                      <w:sz w:val="20"/>
                      <w:szCs w:val="20"/>
                    </w:rPr>
                    <w:t>ha</w:t>
                  </w:r>
                  <w:r>
                    <w:rPr>
                      <w:rFonts w:eastAsia="Meiryo" w:cs="Leelawadee UI"/>
                      <w:noProof/>
                      <w:sz w:val="20"/>
                      <w:szCs w:val="20"/>
                    </w:rPr>
                    <w:t>d</w:t>
                  </w:r>
                  <w:r w:rsidR="00122142" w:rsidRPr="00B42F69">
                    <w:rPr>
                      <w:rFonts w:eastAsia="Meiryo" w:cs="Leelawadee UI"/>
                      <w:noProof/>
                      <w:sz w:val="20"/>
                      <w:szCs w:val="20"/>
                    </w:rPr>
                    <w:t xml:space="preserve"> a special health care need</w:t>
                  </w:r>
                </w:p>
                <w:p w14:paraId="1EF2D20C" w14:textId="374E7914" w:rsidR="00122142" w:rsidRPr="00B42F69" w:rsidRDefault="00122142" w:rsidP="004C212C">
                  <w:pPr>
                    <w:pStyle w:val="ListParagraph"/>
                    <w:framePr w:hSpace="180" w:wrap="around" w:vAnchor="page" w:hAnchor="margin" w:x="-270" w:y="2062"/>
                    <w:numPr>
                      <w:ilvl w:val="0"/>
                      <w:numId w:val="18"/>
                    </w:numPr>
                    <w:spacing w:after="0"/>
                    <w:ind w:left="343" w:hanging="199"/>
                    <w:rPr>
                      <w:rFonts w:eastAsia="Meiryo" w:cs="Leelawadee UI"/>
                      <w:noProof/>
                      <w:sz w:val="20"/>
                      <w:szCs w:val="20"/>
                    </w:rPr>
                  </w:pPr>
                  <w:r w:rsidRPr="00B42F69">
                    <w:rPr>
                      <w:rFonts w:eastAsia="Meiryo" w:cs="Leelawadee UI"/>
                      <w:noProof/>
                      <w:sz w:val="20"/>
                      <w:szCs w:val="20"/>
                    </w:rPr>
                    <w:t xml:space="preserve">[X%] of youth with special health care needs in [State] did not receive HCT </w:t>
                  </w:r>
                  <w:r w:rsidR="006A3D3B">
                    <w:rPr>
                      <w:rFonts w:eastAsia="Meiryo" w:cs="Leelawadee UI"/>
                      <w:noProof/>
                      <w:sz w:val="20"/>
                      <w:szCs w:val="20"/>
                    </w:rPr>
                    <w:t xml:space="preserve">preparation </w:t>
                  </w:r>
                  <w:r w:rsidRPr="00B42F69">
                    <w:rPr>
                      <w:rFonts w:eastAsia="Meiryo" w:cs="Leelawadee UI"/>
                      <w:noProof/>
                      <w:sz w:val="20"/>
                      <w:szCs w:val="20"/>
                    </w:rPr>
                    <w:t>services</w:t>
                  </w:r>
                </w:p>
                <w:p w14:paraId="6470D094" w14:textId="5887BE85" w:rsidR="00122142" w:rsidRPr="00B42F69" w:rsidRDefault="00122142" w:rsidP="004C212C">
                  <w:pPr>
                    <w:pStyle w:val="ListParagraph"/>
                    <w:framePr w:hSpace="180" w:wrap="around" w:vAnchor="page" w:hAnchor="margin" w:x="-270" w:y="2062"/>
                    <w:numPr>
                      <w:ilvl w:val="0"/>
                      <w:numId w:val="18"/>
                    </w:numPr>
                    <w:spacing w:after="60"/>
                    <w:ind w:left="343" w:hanging="199"/>
                    <w:rPr>
                      <w:rFonts w:eastAsia="Meiryo" w:cs="Leelawadee UI"/>
                      <w:noProof/>
                      <w:sz w:val="20"/>
                      <w:szCs w:val="20"/>
                    </w:rPr>
                  </w:pPr>
                  <w:r w:rsidRPr="00B42F69">
                    <w:rPr>
                      <w:rFonts w:eastAsia="Meiryo" w:cs="Leelawadee UI"/>
                      <w:noProof/>
                      <w:sz w:val="20"/>
                      <w:szCs w:val="20"/>
                    </w:rPr>
                    <w:t xml:space="preserve">[X%] of youth without special health care needs in [State] did not receive HCT </w:t>
                  </w:r>
                  <w:r w:rsidR="006A3D3B">
                    <w:rPr>
                      <w:rFonts w:eastAsia="Meiryo" w:cs="Leelawadee UI"/>
                      <w:noProof/>
                      <w:sz w:val="20"/>
                      <w:szCs w:val="20"/>
                    </w:rPr>
                    <w:t xml:space="preserve">preparation </w:t>
                  </w:r>
                  <w:r w:rsidRPr="00B42F69">
                    <w:rPr>
                      <w:rFonts w:eastAsia="Meiryo" w:cs="Leelawadee UI"/>
                      <w:noProof/>
                      <w:sz w:val="20"/>
                      <w:szCs w:val="20"/>
                    </w:rPr>
                    <w:t>services</w:t>
                  </w:r>
                </w:p>
                <w:p w14:paraId="4767D421" w14:textId="56D549CF" w:rsidR="00122142" w:rsidRPr="00F601D1" w:rsidRDefault="00122142" w:rsidP="004C212C">
                  <w:pPr>
                    <w:framePr w:hSpace="180" w:wrap="around" w:vAnchor="page" w:hAnchor="margin" w:x="-270" w:y="2062"/>
                    <w:spacing w:after="60"/>
                    <w:rPr>
                      <w:rFonts w:eastAsia="Meiryo" w:cs="Leelawadee UI"/>
                      <w:i/>
                      <w:iCs/>
                      <w:noProof/>
                      <w:sz w:val="24"/>
                      <w:vertAlign w:val="superscript"/>
                    </w:rPr>
                  </w:pPr>
                  <w:r w:rsidRPr="00F601D1">
                    <w:rPr>
                      <w:rFonts w:eastAsia="Meiryo" w:cs="Leelawadee UI"/>
                      <w:i/>
                      <w:iCs/>
                      <w:noProof/>
                      <w:color w:val="17365D" w:themeColor="text2" w:themeShade="BF"/>
                      <w:sz w:val="20"/>
                      <w:szCs w:val="20"/>
                    </w:rPr>
                    <w:t>[State] is one of 36 states and territories that have selected HCT as a National Performance Measure</w:t>
                  </w:r>
                </w:p>
              </w:tc>
            </w:tr>
          </w:tbl>
          <w:p w14:paraId="23A59F86" w14:textId="45D2DD04" w:rsidR="00C8639C" w:rsidRPr="00685F61" w:rsidRDefault="00794467" w:rsidP="00DB3B29">
            <w:pPr>
              <w:pStyle w:val="Introduction"/>
              <w:spacing w:before="120" w:after="0"/>
              <w:ind w:left="0"/>
              <w:rPr>
                <w:sz w:val="22"/>
                <w:szCs w:val="22"/>
                <w:vertAlign w:val="superscript"/>
              </w:rPr>
            </w:pPr>
            <w:r w:rsidRPr="00794467">
              <w:rPr>
                <w:rFonts w:eastAsia="Meiryo" w:cs="Leelawadee UI"/>
                <w:sz w:val="24"/>
                <w:szCs w:val="24"/>
              </w:rPr>
              <w:t xml:space="preserve">The </w:t>
            </w:r>
            <w:r w:rsidR="00007E49">
              <w:rPr>
                <w:rFonts w:eastAsia="Meiryo" w:cs="Leelawadee UI"/>
                <w:sz w:val="24"/>
                <w:szCs w:val="24"/>
              </w:rPr>
              <w:t>aim</w:t>
            </w:r>
            <w:r w:rsidRPr="00794467">
              <w:rPr>
                <w:rFonts w:eastAsia="Meiryo" w:cs="Leelawadee UI"/>
                <w:sz w:val="24"/>
                <w:szCs w:val="24"/>
              </w:rPr>
              <w:t xml:space="preserve"> of HCT </w:t>
            </w:r>
            <w:r w:rsidR="00007E49">
              <w:rPr>
                <w:rFonts w:eastAsia="Meiryo" w:cs="Leelawadee UI"/>
                <w:sz w:val="24"/>
                <w:szCs w:val="24"/>
              </w:rPr>
              <w:t>is</w:t>
            </w:r>
            <w:r w:rsidR="00007E49" w:rsidRPr="00794467">
              <w:rPr>
                <w:rFonts w:eastAsia="Meiryo" w:cs="Leelawadee UI"/>
                <w:sz w:val="24"/>
                <w:szCs w:val="24"/>
              </w:rPr>
              <w:t xml:space="preserve"> </w:t>
            </w:r>
            <w:r w:rsidRPr="00794467">
              <w:rPr>
                <w:rFonts w:eastAsia="Meiryo" w:cs="Leelawadee UI"/>
                <w:sz w:val="24"/>
                <w:szCs w:val="24"/>
              </w:rPr>
              <w:t xml:space="preserve">to </w:t>
            </w:r>
            <w:r w:rsidR="003117CA">
              <w:rPr>
                <w:rFonts w:eastAsia="Meiryo" w:cs="Leelawadee UI"/>
                <w:sz w:val="24"/>
                <w:szCs w:val="24"/>
              </w:rPr>
              <w:t xml:space="preserve">1) </w:t>
            </w:r>
            <w:r w:rsidRPr="00794467">
              <w:rPr>
                <w:rFonts w:eastAsia="Meiryo" w:cs="Leelawadee UI"/>
                <w:sz w:val="24"/>
                <w:szCs w:val="24"/>
              </w:rPr>
              <w:t>improve the ability of youth and young adults to manage their own health care and effectively use health services</w:t>
            </w:r>
            <w:r w:rsidR="006A3D3B">
              <w:rPr>
                <w:rFonts w:eastAsia="Meiryo" w:cs="Leelawadee UI"/>
                <w:sz w:val="24"/>
                <w:szCs w:val="24"/>
              </w:rPr>
              <w:t>;</w:t>
            </w:r>
            <w:r w:rsidRPr="00794467">
              <w:rPr>
                <w:rFonts w:eastAsia="Meiryo" w:cs="Leelawadee UI"/>
                <w:sz w:val="24"/>
                <w:szCs w:val="24"/>
              </w:rPr>
              <w:t xml:space="preserve"> and to</w:t>
            </w:r>
            <w:r w:rsidR="003117CA">
              <w:rPr>
                <w:rFonts w:eastAsia="Meiryo" w:cs="Leelawadee UI"/>
                <w:sz w:val="24"/>
                <w:szCs w:val="24"/>
              </w:rPr>
              <w:t xml:space="preserve"> 2)</w:t>
            </w:r>
            <w:r w:rsidRPr="00794467">
              <w:rPr>
                <w:rFonts w:eastAsia="Meiryo" w:cs="Leelawadee UI"/>
                <w:sz w:val="24"/>
                <w:szCs w:val="24"/>
              </w:rPr>
              <w:t xml:space="preserve"> ensure an organized clinical process in pediatric and adult practices to facilitate HCT preparation, transfer of care, and integration into adult-centered care.</w:t>
            </w:r>
            <w:r w:rsidR="00732313" w:rsidRPr="00732313">
              <w:rPr>
                <w:rFonts w:eastAsia="Meiryo" w:cs="Leelawadee UI"/>
                <w:position w:val="6"/>
                <w:sz w:val="18"/>
                <w:szCs w:val="18"/>
                <w:vertAlign w:val="superscript"/>
              </w:rPr>
              <w:t>4</w:t>
            </w:r>
          </w:p>
        </w:tc>
        <w:tc>
          <w:tcPr>
            <w:tcW w:w="2089" w:type="pct"/>
          </w:tcPr>
          <w:tbl>
            <w:tblPr>
              <w:tblStyle w:val="TableGrid1"/>
              <w:tblpPr w:leftFromText="180" w:rightFromText="180" w:horzAnchor="margin" w:tblpXSpec="center" w:tblpY="273"/>
              <w:tblOverlap w:val="never"/>
              <w:tblW w:w="45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58" w:type="dxa"/>
                <w:right w:w="115" w:type="dxa"/>
              </w:tblCellMar>
              <w:tblLook w:val="04A0" w:firstRow="1" w:lastRow="0" w:firstColumn="1" w:lastColumn="0" w:noHBand="0" w:noVBand="1"/>
            </w:tblPr>
            <w:tblGrid>
              <w:gridCol w:w="4503"/>
            </w:tblGrid>
            <w:tr w:rsidR="00476EFB" w:rsidRPr="00383BA9" w14:paraId="67FC517F" w14:textId="77777777" w:rsidTr="002A4559">
              <w:trPr>
                <w:trHeight w:val="843"/>
              </w:trPr>
              <w:tc>
                <w:tcPr>
                  <w:tcW w:w="4503" w:type="dxa"/>
                  <w:shd w:val="clear" w:color="auto" w:fill="EEECE1"/>
                  <w:vAlign w:val="center"/>
                </w:tcPr>
                <w:p w14:paraId="7DDB7AA0" w14:textId="3C17B36C" w:rsidR="00476EFB" w:rsidRPr="000C2FE6" w:rsidRDefault="00476EFB" w:rsidP="002A4559">
                  <w:pPr>
                    <w:spacing w:line="259" w:lineRule="auto"/>
                    <w:rPr>
                      <w:rFonts w:ascii="Franklin Gothic Book" w:eastAsia="Franklin Gothic Book" w:hAnsi="Franklin Gothic Book" w:cs="Times New Roman"/>
                      <w:i/>
                      <w:iCs/>
                      <w:color w:val="17365D" w:themeColor="text2" w:themeShade="BF"/>
                      <w:sz w:val="29"/>
                      <w:szCs w:val="29"/>
                    </w:rPr>
                  </w:pPr>
                  <w:r w:rsidRPr="000C2FE6">
                    <w:rPr>
                      <w:rFonts w:ascii="Franklin Gothic Book" w:eastAsia="Franklin Gothic Book" w:hAnsi="Franklin Gothic Book" w:cs="Times New Roman"/>
                      <w:i/>
                      <w:iCs/>
                      <w:color w:val="17365D" w:themeColor="text2" w:themeShade="BF"/>
                      <w:sz w:val="28"/>
                      <w:szCs w:val="28"/>
                    </w:rPr>
                    <w:t xml:space="preserve">Effective Pediatric-to-Adult </w:t>
                  </w:r>
                  <w:r w:rsidR="002A2098">
                    <w:rPr>
                      <w:rFonts w:ascii="Franklin Gothic Book" w:eastAsia="Franklin Gothic Book" w:hAnsi="Franklin Gothic Book" w:cs="Times New Roman"/>
                      <w:i/>
                      <w:iCs/>
                      <w:color w:val="17365D" w:themeColor="text2" w:themeShade="BF"/>
                      <w:sz w:val="28"/>
                      <w:szCs w:val="28"/>
                    </w:rPr>
                    <w:t>Health Care Transition</w:t>
                  </w:r>
                  <w:r w:rsidR="00DB3B29">
                    <w:rPr>
                      <w:rFonts w:ascii="Franklin Gothic Book" w:eastAsia="Franklin Gothic Book" w:hAnsi="Franklin Gothic Book" w:cs="Times New Roman"/>
                      <w:i/>
                      <w:iCs/>
                      <w:color w:val="17365D" w:themeColor="text2" w:themeShade="BF"/>
                      <w:sz w:val="28"/>
                      <w:szCs w:val="28"/>
                    </w:rPr>
                    <w:t xml:space="preserve"> Results In...</w:t>
                  </w:r>
                </w:p>
              </w:tc>
            </w:tr>
            <w:tr w:rsidR="00476EFB" w:rsidRPr="00383BA9" w14:paraId="6E4952C9" w14:textId="77777777" w:rsidTr="002A4559">
              <w:trPr>
                <w:trHeight w:val="4827"/>
              </w:trPr>
              <w:tc>
                <w:tcPr>
                  <w:tcW w:w="4503" w:type="dxa"/>
                  <w:shd w:val="clear" w:color="auto" w:fill="FFFFFF"/>
                </w:tcPr>
                <w:p w14:paraId="34FE367F" w14:textId="77777777" w:rsidR="00DB3B29" w:rsidRPr="00AB0B01" w:rsidRDefault="00DB3B29" w:rsidP="00DB3B29">
                  <w:pPr>
                    <w:numPr>
                      <w:ilvl w:val="0"/>
                      <w:numId w:val="19"/>
                    </w:numPr>
                    <w:spacing w:after="200"/>
                    <w:rPr>
                      <w:rFonts w:ascii="Franklin Gothic Book" w:eastAsia="Franklin Gothic Book" w:hAnsi="Franklin Gothic Book" w:cs="Times New Roman"/>
                      <w:position w:val="-4"/>
                      <w:sz w:val="26"/>
                      <w:szCs w:val="26"/>
                    </w:rPr>
                  </w:pPr>
                  <w:r w:rsidRPr="00AB0B01">
                    <w:rPr>
                      <w:rFonts w:ascii="Franklin Gothic Book" w:eastAsia="Franklin Gothic Book" w:hAnsi="Franklin Gothic Book" w:cs="Times New Roman"/>
                      <w:position w:val="-4"/>
                      <w:sz w:val="26"/>
                      <w:szCs w:val="26"/>
                    </w:rPr>
                    <w:t>Adherence to care</w:t>
                  </w:r>
                </w:p>
                <w:p w14:paraId="43759912" w14:textId="505100D6" w:rsidR="00DB3B29" w:rsidRDefault="00DB3B29" w:rsidP="00DB3B29">
                  <w:pPr>
                    <w:numPr>
                      <w:ilvl w:val="0"/>
                      <w:numId w:val="19"/>
                    </w:numPr>
                    <w:spacing w:before="120" w:after="200"/>
                    <w:rPr>
                      <w:rFonts w:ascii="Franklin Gothic Book" w:eastAsia="Franklin Gothic Book" w:hAnsi="Franklin Gothic Book" w:cs="Times New Roman"/>
                      <w:position w:val="-4"/>
                      <w:sz w:val="26"/>
                      <w:szCs w:val="26"/>
                    </w:rPr>
                  </w:pPr>
                  <w:r>
                    <w:rPr>
                      <w:rFonts w:ascii="Franklin Gothic Book" w:eastAsia="Franklin Gothic Book" w:hAnsi="Franklin Gothic Book" w:cs="Times New Roman"/>
                      <w:position w:val="-4"/>
                      <w:sz w:val="26"/>
                      <w:szCs w:val="26"/>
                    </w:rPr>
                    <w:t>Adult clinic attendance</w:t>
                  </w:r>
                </w:p>
                <w:p w14:paraId="55CF5B43" w14:textId="177D781C" w:rsidR="00476EFB" w:rsidRPr="00AB0B01" w:rsidRDefault="00476EFB" w:rsidP="00DB3B29">
                  <w:pPr>
                    <w:numPr>
                      <w:ilvl w:val="0"/>
                      <w:numId w:val="19"/>
                    </w:numPr>
                    <w:spacing w:before="120" w:after="200"/>
                    <w:rPr>
                      <w:rFonts w:ascii="Franklin Gothic Book" w:eastAsia="Franklin Gothic Book" w:hAnsi="Franklin Gothic Book" w:cs="Times New Roman"/>
                      <w:position w:val="-4"/>
                      <w:sz w:val="26"/>
                      <w:szCs w:val="26"/>
                    </w:rPr>
                  </w:pPr>
                  <w:r w:rsidRPr="00AB0B01">
                    <w:rPr>
                      <w:rFonts w:ascii="Franklin Gothic Book" w:eastAsia="Franklin Gothic Book" w:hAnsi="Franklin Gothic Book" w:cs="Times New Roman"/>
                      <w:position w:val="-4"/>
                      <w:sz w:val="26"/>
                      <w:szCs w:val="26"/>
                    </w:rPr>
                    <w:t>Patient satisfaction</w:t>
                  </w:r>
                </w:p>
                <w:p w14:paraId="3689F73C" w14:textId="752AF1F6" w:rsidR="00476EFB" w:rsidRPr="00AB0B01" w:rsidRDefault="00476EFB" w:rsidP="00DB3B29">
                  <w:pPr>
                    <w:numPr>
                      <w:ilvl w:val="0"/>
                      <w:numId w:val="19"/>
                    </w:numPr>
                    <w:spacing w:after="200"/>
                    <w:rPr>
                      <w:rFonts w:ascii="Franklin Gothic Book" w:eastAsia="Franklin Gothic Book" w:hAnsi="Franklin Gothic Book" w:cs="Times New Roman"/>
                      <w:position w:val="-4"/>
                      <w:sz w:val="26"/>
                      <w:szCs w:val="26"/>
                    </w:rPr>
                  </w:pPr>
                  <w:r w:rsidRPr="00AB0B01">
                    <w:rPr>
                      <w:rFonts w:ascii="Franklin Gothic Book" w:eastAsia="Franklin Gothic Book" w:hAnsi="Franklin Gothic Book" w:cs="Times New Roman"/>
                      <w:position w:val="-4"/>
                      <w:sz w:val="26"/>
                      <w:szCs w:val="26"/>
                    </w:rPr>
                    <w:t>Quality of life</w:t>
                  </w:r>
                </w:p>
                <w:p w14:paraId="22A45751" w14:textId="0AF5A8DB" w:rsidR="00476EFB" w:rsidRPr="00DB3B29" w:rsidRDefault="00476EFB" w:rsidP="00DB3B29">
                  <w:pPr>
                    <w:numPr>
                      <w:ilvl w:val="0"/>
                      <w:numId w:val="19"/>
                    </w:numPr>
                    <w:spacing w:after="200"/>
                    <w:rPr>
                      <w:rFonts w:ascii="Franklin Gothic Book" w:eastAsia="Franklin Gothic Book" w:hAnsi="Franklin Gothic Book" w:cs="Times New Roman"/>
                      <w:position w:val="-4"/>
                      <w:sz w:val="26"/>
                      <w:szCs w:val="26"/>
                    </w:rPr>
                  </w:pPr>
                  <w:r w:rsidRPr="00AB0B01">
                    <w:rPr>
                      <w:rFonts w:ascii="Franklin Gothic Book" w:eastAsia="Franklin Gothic Book" w:hAnsi="Franklin Gothic Book" w:cs="Times New Roman"/>
                      <w:position w:val="-4"/>
                      <w:sz w:val="26"/>
                      <w:szCs w:val="26"/>
                    </w:rPr>
                    <w:t xml:space="preserve">Self-care skills </w:t>
                  </w:r>
                  <w:r w:rsidR="00AB0B01" w:rsidRPr="00B42F69">
                    <w:rPr>
                      <w:rFonts w:ascii="Franklin Gothic Book" w:eastAsia="Franklin Gothic Book" w:hAnsi="Franklin Gothic Book" w:cs="Times New Roman"/>
                      <w:noProof/>
                      <w:sz w:val="26"/>
                      <w:szCs w:val="26"/>
                    </w:rPr>
                    <mc:AlternateContent>
                      <mc:Choice Requires="wps">
                        <w:drawing>
                          <wp:anchor distT="0" distB="0" distL="114300" distR="114300" simplePos="0" relativeHeight="251666432" behindDoc="0" locked="0" layoutInCell="1" allowOverlap="1" wp14:anchorId="10760ABC" wp14:editId="1BAA5F11">
                            <wp:simplePos x="0" y="0"/>
                            <wp:positionH relativeFrom="column">
                              <wp:posOffset>-95885</wp:posOffset>
                            </wp:positionH>
                            <wp:positionV relativeFrom="paragraph">
                              <wp:posOffset>283845</wp:posOffset>
                            </wp:positionV>
                            <wp:extent cx="2861945" cy="0"/>
                            <wp:effectExtent l="0" t="0" r="0" b="0"/>
                            <wp:wrapNone/>
                            <wp:docPr id="3" name="Straight Connector 3"/>
                            <wp:cNvGraphicFramePr/>
                            <a:graphic xmlns:a="http://schemas.openxmlformats.org/drawingml/2006/main">
                              <a:graphicData uri="http://schemas.microsoft.com/office/word/2010/wordprocessingShape">
                                <wps:wsp>
                                  <wps:cNvCnPr/>
                                  <wps:spPr>
                                    <a:xfrm>
                                      <a:off x="0" y="0"/>
                                      <a:ext cx="2861945" cy="0"/>
                                    </a:xfrm>
                                    <a:prstGeom prst="line">
                                      <a:avLst/>
                                    </a:prstGeom>
                                    <a:ln w="9525" cap="flat" cmpd="sng" algn="ctr">
                                      <a:solidFill>
                                        <a:schemeClr val="bg1">
                                          <a:lumMod val="75000"/>
                                        </a:schemeClr>
                                      </a:solidFill>
                                      <a:prstDash val="sysDot"/>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anchor>
                        </w:drawing>
                      </mc:Choice>
                      <mc:Fallback xmlns:mo="http://schemas.microsoft.com/office/mac/office/2008/main" xmlns:mv="urn:schemas-microsoft-com:mac:vml" xmlns:w16="http://schemas.microsoft.com/office/word/2018/wordml" xmlns:w16cex="http://schemas.microsoft.com/office/word/2018/wordml/cex">
                        <w:pict>
                          <v:line w14:anchorId="3B55D998" id="Straight Connector 3" o:spid="_x0000_s1026" style="position:absolute;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55pt,22.35pt" to="217.8pt,2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D5FNQIAANIEAAAOAAAAZHJzL2Uyb0RvYy54bWysVMlu2zAQvRfoPxC815KdJk0EyznYTS9d&#10;jKb9AJqLRIDkECRt2X/fIWXLXS5N0QvFZd6bmTczWj4erSEHGaIG19L5rKZEOg5Cu66l3789vbmn&#10;JCbmBDPgZEtPMtLH1etXy8E3cgE9GCEDQRIXm8G3tE/JN1UVeS8tizPw0uGjgmBZwmPoKhHYgOzW&#10;VIu6vqsGCMIH4DJGvN2Mj3RV+JWSPH1RKspETEsxtlTWUNZdXqvVkjVdYL7X/BwG+4coLNMOnU5U&#10;G5YY2Qf9B5XVPEAElWYcbAVKaS5LDpjNvP4tm+eeeVlyQXGin2SK/4+Wfz5sA9GipTeUOGaxRM8p&#10;MN31iazBORQQArnJOg0+Nmi+dttwPkW/DTnpowo2fzEdcizaniZt5TERjpeL+7v5w9tbSvjlrboC&#10;fYjpgwRL8qalRrucNmvY4WNM6AxNLyb52jgytPThdpHpGHaNMizh1nrMI7qOEmY6bEeeQqGJYLR4&#10;0sZkcGktuTaBHBg2xa6bFxuzt59AjHfvbuu6tAb6ncxLFL8w5ZA2LPYjKJ7iBtLYUAH2TpTW6iUT&#10;750g6eRRWoczQHPsVgpKjMQY865YJqbN31hiTMZhMLkcYwHKLp2MHLX5KhUWtNRhzDd0u5zu2PU4&#10;ljgHl94vZAjIhgoFeiH2DMloWYbthfgJVPyDSxPeagfn4uVfwbVe6TjPemHgarS/SDEKkLXYgTiV&#10;Hi0a4eAU8/OQ58n8+Vzg11/R6gcAAAD//wMAUEsDBBQABgAIAAAAIQCfh3tX3wAAAAkBAAAPAAAA&#10;ZHJzL2Rvd25yZXYueG1sTI/BTsMwDIbvSHuHyJO4bWnXrqDSdJqQEOKANDbUc9qYplvjlCbbytsT&#10;xAGOtj/9/v5iM5meXXB0nSUB8TIChtRY1VEr4P3wtLgH5rwkJXtLKOALHWzK2U0hc2Wv9IaXvW9Z&#10;CCGXSwHa+yHn3DUajXRLOyCF24cdjfRhHFuuRnkN4abnqyjKuJEdhQ9aDviosTntz0ZA3X4mJ3/A&#10;rDq+2N2x2iW6en0W4nY+bR+AeZz8Hww/+kEdyuBU2zMpx3oBi3gdB1RAmt4BC0CarDNg9e+ClwX/&#10;36D8BgAA//8DAFBLAQItABQABgAIAAAAIQC2gziS/gAAAOEBAAATAAAAAAAAAAAAAAAAAAAAAABb&#10;Q29udGVudF9UeXBlc10ueG1sUEsBAi0AFAAGAAgAAAAhADj9If/WAAAAlAEAAAsAAAAAAAAAAAAA&#10;AAAALwEAAF9yZWxzLy5yZWxzUEsBAi0AFAAGAAgAAAAhAHhMPkU1AgAA0gQAAA4AAAAAAAAAAAAA&#10;AAAALgIAAGRycy9lMm9Eb2MueG1sUEsBAi0AFAAGAAgAAAAhAJ+He1ffAAAACQEAAA8AAAAAAAAA&#10;AAAAAAAAjwQAAGRycy9kb3ducmV2LnhtbFBLBQYAAAAABAAEAPMAAACbBQAAAAA=&#10;" strokecolor="#bfbfbf [2412]">
                            <v:stroke dashstyle="1 1"/>
                          </v:line>
                        </w:pict>
                      </mc:Fallback>
                    </mc:AlternateContent>
                  </w:r>
                </w:p>
                <w:p w14:paraId="261DE280" w14:textId="49870ABC" w:rsidR="00DB3B29" w:rsidRPr="00AB0B01" w:rsidRDefault="0020242D" w:rsidP="00DB3B29">
                  <w:pPr>
                    <w:numPr>
                      <w:ilvl w:val="0"/>
                      <w:numId w:val="15"/>
                    </w:numPr>
                    <w:spacing w:after="200"/>
                    <w:ind w:left="1080"/>
                    <w:rPr>
                      <w:rFonts w:ascii="Franklin Gothic Book" w:eastAsia="Franklin Gothic Book" w:hAnsi="Franklin Gothic Book" w:cs="Times New Roman"/>
                      <w:position w:val="4"/>
                      <w:sz w:val="26"/>
                      <w:szCs w:val="26"/>
                    </w:rPr>
                  </w:pPr>
                  <w:r>
                    <w:rPr>
                      <w:rFonts w:ascii="Franklin Gothic Book" w:eastAsia="Franklin Gothic Book" w:hAnsi="Franklin Gothic Book" w:cs="Times New Roman"/>
                      <w:position w:val="4"/>
                      <w:sz w:val="26"/>
                      <w:szCs w:val="26"/>
                    </w:rPr>
                    <w:t>Lapse</w:t>
                  </w:r>
                  <w:r w:rsidR="00DB3B29" w:rsidRPr="00AB0B01">
                    <w:rPr>
                      <w:rFonts w:ascii="Franklin Gothic Book" w:eastAsia="Franklin Gothic Book" w:hAnsi="Franklin Gothic Book" w:cs="Times New Roman"/>
                      <w:position w:val="4"/>
                      <w:sz w:val="26"/>
                      <w:szCs w:val="26"/>
                    </w:rPr>
                    <w:t xml:space="preserve"> in care</w:t>
                  </w:r>
                </w:p>
                <w:p w14:paraId="73E52C00" w14:textId="77777777" w:rsidR="00B47475" w:rsidRDefault="00B47475" w:rsidP="00DB3B29">
                  <w:pPr>
                    <w:numPr>
                      <w:ilvl w:val="0"/>
                      <w:numId w:val="15"/>
                    </w:numPr>
                    <w:spacing w:after="200"/>
                    <w:ind w:left="1080"/>
                    <w:rPr>
                      <w:rFonts w:ascii="Franklin Gothic Book" w:eastAsia="Franklin Gothic Book" w:hAnsi="Franklin Gothic Book" w:cs="Times New Roman"/>
                      <w:position w:val="4"/>
                      <w:sz w:val="26"/>
                      <w:szCs w:val="26"/>
                    </w:rPr>
                  </w:pPr>
                  <w:r w:rsidRPr="00AB0B01">
                    <w:rPr>
                      <w:rFonts w:ascii="Franklin Gothic Book" w:eastAsia="Franklin Gothic Book" w:hAnsi="Franklin Gothic Book" w:cs="Times New Roman"/>
                      <w:position w:val="4"/>
                      <w:sz w:val="26"/>
                      <w:szCs w:val="26"/>
                    </w:rPr>
                    <w:t>Perceived barriers to care</w:t>
                  </w:r>
                </w:p>
                <w:p w14:paraId="07003DCA" w14:textId="5FEF2181" w:rsidR="00DB3B29" w:rsidRPr="00AB0B01" w:rsidRDefault="00DB3B29" w:rsidP="00DB3B29">
                  <w:pPr>
                    <w:numPr>
                      <w:ilvl w:val="0"/>
                      <w:numId w:val="15"/>
                    </w:numPr>
                    <w:spacing w:after="200"/>
                    <w:ind w:left="1080"/>
                    <w:rPr>
                      <w:rFonts w:ascii="Franklin Gothic Book" w:eastAsia="Franklin Gothic Book" w:hAnsi="Franklin Gothic Book" w:cs="Times New Roman"/>
                      <w:position w:val="4"/>
                      <w:sz w:val="26"/>
                      <w:szCs w:val="26"/>
                    </w:rPr>
                  </w:pPr>
                  <w:r w:rsidRPr="00AB0B01">
                    <w:rPr>
                      <w:rFonts w:ascii="Franklin Gothic Book" w:eastAsia="Franklin Gothic Book" w:hAnsi="Franklin Gothic Book" w:cs="Times New Roman"/>
                      <w:position w:val="4"/>
                      <w:sz w:val="26"/>
                      <w:szCs w:val="26"/>
                    </w:rPr>
                    <w:t>Hospital admission rates</w:t>
                  </w:r>
                </w:p>
                <w:p w14:paraId="5765B581" w14:textId="77777777" w:rsidR="00DB3B29" w:rsidRDefault="00DB3B29" w:rsidP="00DB3B29">
                  <w:pPr>
                    <w:numPr>
                      <w:ilvl w:val="0"/>
                      <w:numId w:val="15"/>
                    </w:numPr>
                    <w:tabs>
                      <w:tab w:val="num" w:pos="391"/>
                    </w:tabs>
                    <w:spacing w:before="240" w:after="200"/>
                    <w:ind w:left="1080"/>
                    <w:rPr>
                      <w:rFonts w:ascii="Franklin Gothic Book" w:eastAsia="Franklin Gothic Book" w:hAnsi="Franklin Gothic Book" w:cs="Times New Roman"/>
                      <w:position w:val="4"/>
                      <w:sz w:val="26"/>
                      <w:szCs w:val="26"/>
                    </w:rPr>
                  </w:pPr>
                  <w:r>
                    <w:rPr>
                      <w:rFonts w:ascii="Franklin Gothic Book" w:eastAsia="Franklin Gothic Book" w:hAnsi="Franklin Gothic Book" w:cs="Times New Roman"/>
                      <w:position w:val="4"/>
                      <w:sz w:val="26"/>
                      <w:szCs w:val="26"/>
                    </w:rPr>
                    <w:t>H</w:t>
                  </w:r>
                  <w:r w:rsidRPr="00AB0B01">
                    <w:rPr>
                      <w:rFonts w:ascii="Franklin Gothic Book" w:eastAsia="Franklin Gothic Book" w:hAnsi="Franklin Gothic Book" w:cs="Times New Roman"/>
                      <w:position w:val="4"/>
                      <w:sz w:val="26"/>
                      <w:szCs w:val="26"/>
                    </w:rPr>
                    <w:t xml:space="preserve">ospital </w:t>
                  </w:r>
                  <w:r>
                    <w:rPr>
                      <w:rFonts w:ascii="Franklin Gothic Book" w:eastAsia="Franklin Gothic Book" w:hAnsi="Franklin Gothic Book" w:cs="Times New Roman"/>
                      <w:position w:val="4"/>
                      <w:sz w:val="26"/>
                      <w:szCs w:val="26"/>
                    </w:rPr>
                    <w:t xml:space="preserve">lengths of </w:t>
                  </w:r>
                  <w:r w:rsidRPr="00AB0B01">
                    <w:rPr>
                      <w:rFonts w:ascii="Franklin Gothic Book" w:eastAsia="Franklin Gothic Book" w:hAnsi="Franklin Gothic Book" w:cs="Times New Roman"/>
                      <w:position w:val="4"/>
                      <w:sz w:val="26"/>
                      <w:szCs w:val="26"/>
                    </w:rPr>
                    <w:t xml:space="preserve">stay </w:t>
                  </w:r>
                </w:p>
                <w:p w14:paraId="267B967F" w14:textId="4ECF3C2E" w:rsidR="00476EFB" w:rsidRPr="00B47475" w:rsidRDefault="001C40B2" w:rsidP="00B47475">
                  <w:pPr>
                    <w:numPr>
                      <w:ilvl w:val="0"/>
                      <w:numId w:val="15"/>
                    </w:numPr>
                    <w:tabs>
                      <w:tab w:val="num" w:pos="391"/>
                    </w:tabs>
                    <w:spacing w:before="240" w:after="200"/>
                    <w:ind w:left="1080"/>
                    <w:rPr>
                      <w:rFonts w:ascii="Franklin Gothic Book" w:eastAsia="Franklin Gothic Book" w:hAnsi="Franklin Gothic Book" w:cs="Times New Roman"/>
                      <w:position w:val="4"/>
                      <w:sz w:val="26"/>
                      <w:szCs w:val="26"/>
                    </w:rPr>
                  </w:pPr>
                  <w:r>
                    <w:rPr>
                      <w:rFonts w:ascii="Franklin Gothic Book" w:eastAsia="Franklin Gothic Book" w:hAnsi="Franklin Gothic Book" w:cs="Times New Roman"/>
                      <w:position w:val="4"/>
                      <w:sz w:val="26"/>
                      <w:szCs w:val="26"/>
                    </w:rPr>
                    <w:t>Mo</w:t>
                  </w:r>
                  <w:r w:rsidR="00B47475">
                    <w:rPr>
                      <w:rFonts w:ascii="Franklin Gothic Book" w:eastAsia="Franklin Gothic Book" w:hAnsi="Franklin Gothic Book" w:cs="Times New Roman"/>
                      <w:position w:val="4"/>
                      <w:sz w:val="26"/>
                      <w:szCs w:val="26"/>
                    </w:rPr>
                    <w:t>rbidity and mo</w:t>
                  </w:r>
                  <w:r>
                    <w:rPr>
                      <w:rFonts w:ascii="Franklin Gothic Book" w:eastAsia="Franklin Gothic Book" w:hAnsi="Franklin Gothic Book" w:cs="Times New Roman"/>
                      <w:position w:val="4"/>
                      <w:sz w:val="26"/>
                      <w:szCs w:val="26"/>
                    </w:rPr>
                    <w:t>rtality</w:t>
                  </w:r>
                </w:p>
              </w:tc>
            </w:tr>
          </w:tbl>
          <w:p w14:paraId="268C07AB" w14:textId="1F534021" w:rsidR="00C8639C" w:rsidRPr="005246F6" w:rsidRDefault="00C8639C" w:rsidP="00B6163C"/>
        </w:tc>
      </w:tr>
    </w:tbl>
    <w:p w14:paraId="55C7AC85" w14:textId="12199579" w:rsidR="00DB1546" w:rsidRDefault="00DB1546" w:rsidP="00C8639C"/>
    <w:p w14:paraId="5A9D772F" w14:textId="65F23318" w:rsidR="00E2396B" w:rsidRPr="00E2396B" w:rsidRDefault="00E2396B" w:rsidP="00E2396B"/>
    <w:p w14:paraId="179F0493" w14:textId="095242C5" w:rsidR="00E2396B" w:rsidRPr="00E2396B" w:rsidRDefault="00E2396B" w:rsidP="00E2396B"/>
    <w:p w14:paraId="42CCD457" w14:textId="7E23AD12" w:rsidR="00E2396B" w:rsidRPr="00BC3FE7" w:rsidRDefault="00697380" w:rsidP="009E35FE">
      <w:pPr>
        <w:spacing w:after="120"/>
        <w:jc w:val="center"/>
        <w:rPr>
          <w:rFonts w:eastAsia="Meiryo" w:cs="Leelawadee UI"/>
          <w:smallCaps/>
          <w:noProof/>
          <w:color w:val="17365D" w:themeColor="text2" w:themeShade="BF"/>
          <w:sz w:val="32"/>
          <w:szCs w:val="32"/>
        </w:rPr>
      </w:pPr>
      <w:r w:rsidRPr="00BC3FE7">
        <w:rPr>
          <w:rFonts w:eastAsia="Meiryo" w:cs="Leelawadee UI"/>
          <w:smallCaps/>
          <w:noProof/>
          <w:color w:val="17365D" w:themeColor="text2" w:themeShade="BF"/>
          <w:sz w:val="32"/>
          <w:szCs w:val="32"/>
        </w:rPr>
        <w:t>Strategies</w:t>
      </w:r>
      <w:r w:rsidR="00E2396B" w:rsidRPr="00BC3FE7">
        <w:rPr>
          <w:rFonts w:eastAsia="Meiryo" w:cs="Leelawadee UI"/>
          <w:smallCaps/>
          <w:noProof/>
          <w:color w:val="17365D" w:themeColor="text2" w:themeShade="BF"/>
          <w:sz w:val="32"/>
          <w:szCs w:val="32"/>
        </w:rPr>
        <w:t xml:space="preserve"> to Improve HCT for Youth and Young Adults in [State]</w:t>
      </w:r>
    </w:p>
    <w:p w14:paraId="19CDA7E5" w14:textId="77777777" w:rsidR="00310662" w:rsidRDefault="00310662" w:rsidP="00B42F69">
      <w:pPr>
        <w:pStyle w:val="ListParagraph"/>
        <w:numPr>
          <w:ilvl w:val="0"/>
          <w:numId w:val="17"/>
        </w:numPr>
        <w:spacing w:after="60"/>
        <w:rPr>
          <w:rFonts w:eastAsia="Meiryo" w:cs="Leelawadee UI"/>
          <w:sz w:val="24"/>
        </w:rPr>
        <w:sectPr w:rsidR="00310662" w:rsidSect="00685F61">
          <w:footerReference w:type="first" r:id="rId11"/>
          <w:pgSz w:w="12240" w:h="15840" w:code="1"/>
          <w:pgMar w:top="360" w:right="720" w:bottom="720" w:left="720" w:header="144" w:footer="432" w:gutter="0"/>
          <w:cols w:space="708"/>
          <w:titlePg/>
          <w:docGrid w:linePitch="360"/>
        </w:sectPr>
      </w:pPr>
    </w:p>
    <w:p w14:paraId="46FAD9E2" w14:textId="4EB41CFC" w:rsidR="00E2396B" w:rsidRPr="00B42F69" w:rsidRDefault="00E2396B" w:rsidP="00B749E4">
      <w:pPr>
        <w:pStyle w:val="ListParagraph"/>
        <w:numPr>
          <w:ilvl w:val="0"/>
          <w:numId w:val="17"/>
        </w:numPr>
        <w:spacing w:after="60"/>
        <w:ind w:right="-354"/>
        <w:rPr>
          <w:rFonts w:eastAsia="Meiryo" w:cs="Leelawadee UI"/>
          <w:sz w:val="24"/>
        </w:rPr>
      </w:pPr>
      <w:r w:rsidRPr="00B42F69">
        <w:rPr>
          <w:rFonts w:eastAsia="Meiryo" w:cs="Leelawadee UI"/>
          <w:sz w:val="24"/>
        </w:rPr>
        <w:t xml:space="preserve">Offer education and training </w:t>
      </w:r>
      <w:r w:rsidR="00B749E4">
        <w:rPr>
          <w:rFonts w:eastAsia="Meiryo" w:cs="Leelawadee UI"/>
          <w:sz w:val="24"/>
        </w:rPr>
        <w:t>to health care providers, youth</w:t>
      </w:r>
      <w:r w:rsidR="00454C4E">
        <w:rPr>
          <w:rFonts w:eastAsia="Meiryo" w:cs="Leelawadee UI"/>
          <w:sz w:val="24"/>
        </w:rPr>
        <w:t xml:space="preserve">, </w:t>
      </w:r>
      <w:r w:rsidR="00B749E4">
        <w:rPr>
          <w:rFonts w:eastAsia="Meiryo" w:cs="Leelawadee UI"/>
          <w:sz w:val="24"/>
        </w:rPr>
        <w:t xml:space="preserve">young adults, and families </w:t>
      </w:r>
      <w:r w:rsidRPr="00B42F69">
        <w:rPr>
          <w:rFonts w:eastAsia="Meiryo" w:cs="Leelawadee UI"/>
          <w:sz w:val="24"/>
        </w:rPr>
        <w:t>about HCT clinical recommendations and evidence</w:t>
      </w:r>
    </w:p>
    <w:p w14:paraId="2085897F" w14:textId="4DEF33E9" w:rsidR="00E2396B" w:rsidRPr="00B42F69" w:rsidRDefault="00E2396B" w:rsidP="00B749E4">
      <w:pPr>
        <w:pStyle w:val="ListParagraph"/>
        <w:numPr>
          <w:ilvl w:val="0"/>
          <w:numId w:val="17"/>
        </w:numPr>
        <w:spacing w:after="60"/>
        <w:ind w:right="-354"/>
        <w:rPr>
          <w:rFonts w:eastAsia="Meiryo" w:cs="Leelawadee UI"/>
          <w:sz w:val="24"/>
        </w:rPr>
      </w:pPr>
      <w:r w:rsidRPr="00B42F69">
        <w:rPr>
          <w:rFonts w:eastAsia="Meiryo" w:cs="Leelawadee UI"/>
          <w:sz w:val="24"/>
        </w:rPr>
        <w:t>Expand youth</w:t>
      </w:r>
      <w:r w:rsidR="00454C4E">
        <w:rPr>
          <w:rFonts w:eastAsia="Meiryo" w:cs="Leelawadee UI"/>
          <w:sz w:val="24"/>
        </w:rPr>
        <w:t>/young adult</w:t>
      </w:r>
      <w:r w:rsidRPr="00B42F69">
        <w:rPr>
          <w:rFonts w:eastAsia="Meiryo" w:cs="Leelawadee UI"/>
          <w:sz w:val="24"/>
        </w:rPr>
        <w:t xml:space="preserve"> and family leadership and engagement</w:t>
      </w:r>
      <w:r w:rsidR="005E2884" w:rsidRPr="00B42F69">
        <w:rPr>
          <w:rFonts w:eastAsia="Meiryo" w:cs="Leelawadee UI"/>
          <w:sz w:val="24"/>
        </w:rPr>
        <w:t xml:space="preserve"> in HCT activities</w:t>
      </w:r>
    </w:p>
    <w:p w14:paraId="3DF8912C" w14:textId="2D57590C" w:rsidR="00E2396B" w:rsidRPr="00B42F69" w:rsidRDefault="00E2396B" w:rsidP="00B749E4">
      <w:pPr>
        <w:pStyle w:val="ListParagraph"/>
        <w:numPr>
          <w:ilvl w:val="0"/>
          <w:numId w:val="17"/>
        </w:numPr>
        <w:spacing w:after="60"/>
        <w:ind w:right="-354"/>
        <w:rPr>
          <w:rFonts w:eastAsia="Meiryo" w:cs="Leelawadee UI"/>
          <w:sz w:val="24"/>
        </w:rPr>
      </w:pPr>
      <w:r w:rsidRPr="00B42F69">
        <w:rPr>
          <w:rFonts w:eastAsia="Meiryo" w:cs="Leelawadee UI"/>
          <w:sz w:val="24"/>
        </w:rPr>
        <w:t xml:space="preserve">Expand HCT quality improvement </w:t>
      </w:r>
      <w:r w:rsidR="00112009">
        <w:rPr>
          <w:rFonts w:eastAsia="Meiryo" w:cs="Leelawadee UI"/>
          <w:sz w:val="24"/>
        </w:rPr>
        <w:t xml:space="preserve">and infrastructure </w:t>
      </w:r>
      <w:r w:rsidRPr="00B42F69">
        <w:rPr>
          <w:rFonts w:eastAsia="Meiryo" w:cs="Leelawadee UI"/>
          <w:sz w:val="24"/>
        </w:rPr>
        <w:t xml:space="preserve">efforts in </w:t>
      </w:r>
      <w:r w:rsidR="005E2884" w:rsidRPr="00B42F69">
        <w:rPr>
          <w:rFonts w:eastAsia="Meiryo" w:cs="Leelawadee UI"/>
          <w:sz w:val="24"/>
        </w:rPr>
        <w:t xml:space="preserve">pediatric and adult </w:t>
      </w:r>
      <w:r w:rsidR="00006F3C" w:rsidRPr="00B42F69">
        <w:rPr>
          <w:rFonts w:eastAsia="Meiryo" w:cs="Leelawadee UI"/>
          <w:sz w:val="24"/>
        </w:rPr>
        <w:t>clinic settings</w:t>
      </w:r>
      <w:r w:rsidR="005E2884" w:rsidRPr="00B42F69">
        <w:rPr>
          <w:rFonts w:eastAsia="Meiryo" w:cs="Leelawadee UI"/>
          <w:sz w:val="24"/>
        </w:rPr>
        <w:t xml:space="preserve"> and</w:t>
      </w:r>
      <w:r w:rsidR="00006F3C" w:rsidRPr="00B42F69">
        <w:rPr>
          <w:rFonts w:eastAsia="Meiryo" w:cs="Leelawadee UI"/>
          <w:sz w:val="24"/>
        </w:rPr>
        <w:t xml:space="preserve"> </w:t>
      </w:r>
      <w:r w:rsidRPr="00B42F69">
        <w:rPr>
          <w:rFonts w:eastAsia="Meiryo" w:cs="Leelawadee UI"/>
          <w:sz w:val="24"/>
        </w:rPr>
        <w:t>care coordination programs</w:t>
      </w:r>
    </w:p>
    <w:p w14:paraId="02980B61" w14:textId="66777D23" w:rsidR="00310662" w:rsidRDefault="00E2396B" w:rsidP="00B749E4">
      <w:pPr>
        <w:pStyle w:val="ListParagraph"/>
        <w:numPr>
          <w:ilvl w:val="0"/>
          <w:numId w:val="17"/>
        </w:numPr>
        <w:spacing w:after="0"/>
        <w:ind w:right="-354"/>
        <w:rPr>
          <w:rFonts w:eastAsia="Meiryo" w:cs="Leelawadee UI"/>
          <w:sz w:val="24"/>
        </w:rPr>
      </w:pPr>
      <w:r w:rsidRPr="00310662">
        <w:rPr>
          <w:rFonts w:eastAsia="Meiryo" w:cs="Leelawadee UI"/>
          <w:sz w:val="24"/>
        </w:rPr>
        <w:t xml:space="preserve">Build partnerships with </w:t>
      </w:r>
      <w:r w:rsidR="0020242D">
        <w:rPr>
          <w:rFonts w:eastAsia="Meiryo" w:cs="Leelawadee UI"/>
          <w:sz w:val="24"/>
        </w:rPr>
        <w:t>sister state</w:t>
      </w:r>
      <w:r w:rsidRPr="00310662">
        <w:rPr>
          <w:rFonts w:eastAsia="Meiryo" w:cs="Leelawadee UI"/>
          <w:sz w:val="24"/>
        </w:rPr>
        <w:t xml:space="preserve"> agencies</w:t>
      </w:r>
      <w:r w:rsidR="00A467F2" w:rsidRPr="00310662">
        <w:rPr>
          <w:rFonts w:eastAsia="Meiryo" w:cs="Leelawadee UI"/>
          <w:sz w:val="24"/>
        </w:rPr>
        <w:t xml:space="preserve"> </w:t>
      </w:r>
      <w:r w:rsidR="00112009">
        <w:rPr>
          <w:rFonts w:eastAsia="Meiryo" w:cs="Leelawadee UI"/>
          <w:sz w:val="24"/>
        </w:rPr>
        <w:t>(e.g., Department</w:t>
      </w:r>
      <w:r w:rsidR="0020242D">
        <w:rPr>
          <w:rFonts w:eastAsia="Meiryo" w:cs="Leelawadee UI"/>
          <w:sz w:val="24"/>
        </w:rPr>
        <w:t>s</w:t>
      </w:r>
      <w:r w:rsidR="00112009">
        <w:rPr>
          <w:rFonts w:eastAsia="Meiryo" w:cs="Leelawadee UI"/>
          <w:sz w:val="24"/>
        </w:rPr>
        <w:t xml:space="preserve"> of Education, </w:t>
      </w:r>
      <w:r w:rsidR="0020242D">
        <w:rPr>
          <w:rFonts w:eastAsia="Meiryo" w:cs="Leelawadee UI"/>
          <w:sz w:val="24"/>
        </w:rPr>
        <w:t>B</w:t>
      </w:r>
      <w:r w:rsidR="00112009">
        <w:rPr>
          <w:rFonts w:eastAsia="Meiryo" w:cs="Leelawadee UI"/>
          <w:sz w:val="24"/>
        </w:rPr>
        <w:t xml:space="preserve">ehavioral </w:t>
      </w:r>
      <w:r w:rsidR="0020242D">
        <w:rPr>
          <w:rFonts w:eastAsia="Meiryo" w:cs="Leelawadee UI"/>
          <w:sz w:val="24"/>
        </w:rPr>
        <w:t>H</w:t>
      </w:r>
      <w:r w:rsidR="00112009">
        <w:rPr>
          <w:rFonts w:eastAsia="Meiryo" w:cs="Leelawadee UI"/>
          <w:sz w:val="24"/>
        </w:rPr>
        <w:t>ealth</w:t>
      </w:r>
      <w:r w:rsidR="00B749E4">
        <w:rPr>
          <w:rFonts w:eastAsia="Meiryo" w:cs="Leelawadee UI"/>
          <w:sz w:val="24"/>
        </w:rPr>
        <w:t>, and Developmental Disabilities</w:t>
      </w:r>
      <w:r w:rsidR="00112009">
        <w:rPr>
          <w:rFonts w:eastAsia="Meiryo" w:cs="Leelawadee UI"/>
          <w:sz w:val="24"/>
        </w:rPr>
        <w:t xml:space="preserve">) </w:t>
      </w:r>
      <w:r w:rsidR="00A467F2" w:rsidRPr="00310662">
        <w:rPr>
          <w:rFonts w:eastAsia="Meiryo" w:cs="Leelawadee UI"/>
          <w:sz w:val="24"/>
        </w:rPr>
        <w:t xml:space="preserve">and </w:t>
      </w:r>
      <w:r w:rsidR="0020242D">
        <w:rPr>
          <w:rFonts w:eastAsia="Meiryo" w:cs="Leelawadee UI"/>
          <w:sz w:val="24"/>
        </w:rPr>
        <w:t xml:space="preserve">other </w:t>
      </w:r>
      <w:r w:rsidR="00A467F2" w:rsidRPr="00310662">
        <w:rPr>
          <w:rFonts w:eastAsia="Meiryo" w:cs="Leelawadee UI"/>
          <w:sz w:val="24"/>
        </w:rPr>
        <w:t>key stakeholders</w:t>
      </w:r>
      <w:r w:rsidRPr="00310662">
        <w:rPr>
          <w:rFonts w:eastAsia="Meiryo" w:cs="Leelawadee UI"/>
          <w:sz w:val="24"/>
        </w:rPr>
        <w:t xml:space="preserve"> </w:t>
      </w:r>
      <w:r w:rsidR="00EB1CD3">
        <w:rPr>
          <w:rFonts w:eastAsia="Meiryo" w:cs="Leelawadee UI"/>
          <w:sz w:val="24"/>
        </w:rPr>
        <w:t>to work</w:t>
      </w:r>
      <w:r w:rsidR="00EB1CD3" w:rsidRPr="00310662">
        <w:rPr>
          <w:rFonts w:eastAsia="Meiryo" w:cs="Leelawadee UI"/>
          <w:sz w:val="24"/>
        </w:rPr>
        <w:t xml:space="preserve"> </w:t>
      </w:r>
      <w:r w:rsidRPr="00310662">
        <w:rPr>
          <w:rFonts w:eastAsia="Meiryo" w:cs="Leelawadee UI"/>
          <w:sz w:val="24"/>
        </w:rPr>
        <w:t xml:space="preserve">on </w:t>
      </w:r>
      <w:r w:rsidR="00112009">
        <w:rPr>
          <w:rFonts w:eastAsia="Meiryo" w:cs="Leelawadee UI"/>
          <w:sz w:val="24"/>
        </w:rPr>
        <w:t xml:space="preserve">HCT </w:t>
      </w:r>
      <w:r w:rsidRPr="00310662">
        <w:rPr>
          <w:rFonts w:eastAsia="Meiryo" w:cs="Leelawadee UI"/>
          <w:sz w:val="24"/>
        </w:rPr>
        <w:t>initiatives</w:t>
      </w:r>
    </w:p>
    <w:p w14:paraId="02300328" w14:textId="65F1C7A6" w:rsidR="00774AEE" w:rsidRPr="00774AEE" w:rsidRDefault="00310662" w:rsidP="00774AEE">
      <w:pPr>
        <w:pStyle w:val="ListParagraph"/>
        <w:numPr>
          <w:ilvl w:val="0"/>
          <w:numId w:val="17"/>
        </w:numPr>
        <w:spacing w:after="60"/>
        <w:rPr>
          <w:rFonts w:eastAsia="Meiryo" w:cs="Leelawadee UI"/>
          <w:sz w:val="24"/>
        </w:rPr>
      </w:pPr>
      <w:r w:rsidRPr="00774AEE">
        <w:rPr>
          <w:rFonts w:eastAsia="Meiryo" w:cs="Leelawadee UI"/>
          <w:sz w:val="24"/>
        </w:rPr>
        <w:br w:type="column"/>
      </w:r>
      <w:r w:rsidR="00A467F2" w:rsidRPr="00774AEE">
        <w:rPr>
          <w:rFonts w:eastAsia="Meiryo" w:cs="Leelawadee UI"/>
          <w:sz w:val="24"/>
        </w:rPr>
        <w:t xml:space="preserve">Incorporate </w:t>
      </w:r>
      <w:r w:rsidR="00BC2577" w:rsidRPr="00774AEE">
        <w:rPr>
          <w:rFonts w:eastAsia="Meiryo" w:cs="Leelawadee UI"/>
          <w:sz w:val="24"/>
        </w:rPr>
        <w:t xml:space="preserve">pediatric-to-adult </w:t>
      </w:r>
      <w:r w:rsidR="00394515" w:rsidRPr="00774AEE">
        <w:rPr>
          <w:rFonts w:eastAsia="Meiryo" w:cs="Leelawadee UI"/>
          <w:sz w:val="24"/>
        </w:rPr>
        <w:t>HCT</w:t>
      </w:r>
      <w:r w:rsidR="00BC2577" w:rsidRPr="00774AEE">
        <w:rPr>
          <w:rFonts w:eastAsia="Meiryo" w:cs="Leelawadee UI"/>
          <w:sz w:val="24"/>
        </w:rPr>
        <w:t xml:space="preserve"> provisions into managed care contracts and </w:t>
      </w:r>
      <w:r w:rsidR="00EB1CD3" w:rsidRPr="00774AEE">
        <w:rPr>
          <w:rFonts w:eastAsia="Meiryo" w:cs="Leelawadee UI"/>
          <w:sz w:val="24"/>
        </w:rPr>
        <w:t xml:space="preserve">health care </w:t>
      </w:r>
      <w:r w:rsidR="00BC2577" w:rsidRPr="00774AEE">
        <w:rPr>
          <w:rFonts w:eastAsia="Meiryo" w:cs="Leelawadee UI"/>
          <w:sz w:val="24"/>
        </w:rPr>
        <w:t>provider agreements</w:t>
      </w:r>
    </w:p>
    <w:p w14:paraId="5D178172" w14:textId="58D4C8E6" w:rsidR="00BC2577" w:rsidRPr="00B42F69" w:rsidRDefault="00BC2577" w:rsidP="00B42F69">
      <w:pPr>
        <w:pStyle w:val="ListParagraph"/>
        <w:numPr>
          <w:ilvl w:val="0"/>
          <w:numId w:val="17"/>
        </w:numPr>
        <w:spacing w:after="60"/>
        <w:rPr>
          <w:rFonts w:eastAsia="Meiryo" w:cs="Leelawadee UI"/>
          <w:sz w:val="24"/>
        </w:rPr>
      </w:pPr>
      <w:r w:rsidRPr="00B42F69">
        <w:rPr>
          <w:rFonts w:eastAsia="Meiryo" w:cs="Leelawadee UI"/>
          <w:sz w:val="24"/>
        </w:rPr>
        <w:t xml:space="preserve">Encourage </w:t>
      </w:r>
      <w:r w:rsidR="0020242D">
        <w:rPr>
          <w:rFonts w:eastAsia="Meiryo" w:cs="Leelawadee UI"/>
          <w:sz w:val="24"/>
        </w:rPr>
        <w:t xml:space="preserve">Medicaid and commercial </w:t>
      </w:r>
      <w:r w:rsidRPr="00B42F69">
        <w:rPr>
          <w:rFonts w:eastAsia="Meiryo" w:cs="Leelawadee UI"/>
          <w:sz w:val="24"/>
        </w:rPr>
        <w:t xml:space="preserve">payers to recognize transition-related billing codes and </w:t>
      </w:r>
      <w:r w:rsidR="00BC30BC" w:rsidRPr="00B42F69">
        <w:rPr>
          <w:rFonts w:eastAsia="Meiryo" w:cs="Leelawadee UI"/>
          <w:sz w:val="24"/>
        </w:rPr>
        <w:t xml:space="preserve">value-based payment </w:t>
      </w:r>
      <w:r w:rsidR="00BC30BC" w:rsidRPr="00097310">
        <w:rPr>
          <w:rFonts w:eastAsia="Meiryo" w:cs="Leelawadee UI"/>
          <w:sz w:val="24"/>
        </w:rPr>
        <w:t>opportunities</w:t>
      </w:r>
      <w:r w:rsidR="00732313">
        <w:rPr>
          <w:rFonts w:eastAsia="Meiryo" w:cs="Leelawadee UI"/>
          <w:position w:val="6"/>
          <w:sz w:val="18"/>
          <w:szCs w:val="18"/>
          <w:vertAlign w:val="superscript"/>
        </w:rPr>
        <w:t>5,6</w:t>
      </w:r>
    </w:p>
    <w:p w14:paraId="1781B2D4" w14:textId="431228AF" w:rsidR="00AA2FBD" w:rsidRPr="00AA2FBD" w:rsidRDefault="00E2396B" w:rsidP="00AA2FBD">
      <w:pPr>
        <w:pStyle w:val="ListParagraph"/>
        <w:numPr>
          <w:ilvl w:val="0"/>
          <w:numId w:val="17"/>
        </w:numPr>
        <w:spacing w:after="60"/>
        <w:rPr>
          <w:rFonts w:eastAsia="Meiryo" w:cs="Leelawadee UI"/>
          <w:b/>
          <w:bCs/>
          <w:sz w:val="24"/>
        </w:rPr>
      </w:pPr>
      <w:r w:rsidRPr="00B42F69">
        <w:rPr>
          <w:rFonts w:eastAsia="Meiryo" w:cs="Leelawadee UI"/>
          <w:sz w:val="24"/>
        </w:rPr>
        <w:t>[</w:t>
      </w:r>
      <w:r w:rsidR="00560203">
        <w:rPr>
          <w:rFonts w:eastAsia="Meiryo" w:cs="Leelawadee UI"/>
          <w:sz w:val="24"/>
        </w:rPr>
        <w:t>A</w:t>
      </w:r>
      <w:r w:rsidRPr="00B42F69">
        <w:rPr>
          <w:rFonts w:eastAsia="Meiryo" w:cs="Leelawadee UI"/>
          <w:sz w:val="24"/>
        </w:rPr>
        <w:t xml:space="preserve">dd additional </w:t>
      </w:r>
      <w:r w:rsidR="00DB3B29">
        <w:rPr>
          <w:rFonts w:eastAsia="Meiryo" w:cs="Leelawadee UI"/>
          <w:sz w:val="24"/>
        </w:rPr>
        <w:t>state-specific strategies</w:t>
      </w:r>
      <w:r w:rsidRPr="00B42F69">
        <w:rPr>
          <w:rFonts w:eastAsia="Meiryo" w:cs="Leelawadee UI"/>
          <w:sz w:val="24"/>
        </w:rPr>
        <w:t xml:space="preserve"> here]</w:t>
      </w:r>
    </w:p>
    <w:p w14:paraId="1785DA06" w14:textId="77777777" w:rsidR="00560203" w:rsidRPr="001A6525" w:rsidRDefault="00560203" w:rsidP="000475FF">
      <w:pPr>
        <w:pStyle w:val="ListParagraph"/>
        <w:numPr>
          <w:ilvl w:val="0"/>
          <w:numId w:val="0"/>
        </w:numPr>
        <w:spacing w:after="60"/>
        <w:ind w:left="360"/>
        <w:rPr>
          <w:rFonts w:eastAsia="Meiryo" w:cs="Leelawadee UI"/>
          <w:b/>
          <w:bCs/>
          <w:sz w:val="24"/>
        </w:rPr>
      </w:pPr>
    </w:p>
    <w:p w14:paraId="289E21E0" w14:textId="7962CDAA" w:rsidR="00310662" w:rsidRDefault="00310662" w:rsidP="00310490">
      <w:pPr>
        <w:rPr>
          <w:rFonts w:eastAsia="Meiryo" w:cs="Leelawadee UI"/>
          <w:sz w:val="18"/>
          <w:szCs w:val="18"/>
        </w:rPr>
        <w:sectPr w:rsidR="00310662" w:rsidSect="00310662">
          <w:type w:val="continuous"/>
          <w:pgSz w:w="12240" w:h="15840" w:code="1"/>
          <w:pgMar w:top="360" w:right="720" w:bottom="720" w:left="720" w:header="144" w:footer="706" w:gutter="0"/>
          <w:cols w:num="2" w:space="708"/>
          <w:titlePg/>
          <w:docGrid w:linePitch="360"/>
        </w:sectPr>
      </w:pPr>
    </w:p>
    <w:p w14:paraId="3BB8803D" w14:textId="2B93E0BE" w:rsidR="00560203" w:rsidRPr="00112009" w:rsidRDefault="00EB647D" w:rsidP="009E35FE">
      <w:pPr>
        <w:spacing w:after="120"/>
        <w:jc w:val="center"/>
        <w:rPr>
          <w:rFonts w:eastAsia="Meiryo" w:cs="Leelawadee UI"/>
          <w:i/>
          <w:iCs/>
          <w:sz w:val="24"/>
          <w:szCs w:val="24"/>
        </w:rPr>
      </w:pPr>
      <w:r w:rsidRPr="00112009">
        <w:rPr>
          <w:rFonts w:eastAsia="Meiryo" w:cs="Leelawadee UI"/>
          <w:i/>
          <w:iCs/>
          <w:sz w:val="24"/>
          <w:szCs w:val="24"/>
        </w:rPr>
        <w:t>For information about [</w:t>
      </w:r>
      <w:r w:rsidR="00112009">
        <w:rPr>
          <w:rFonts w:eastAsia="Meiryo" w:cs="Leelawadee UI"/>
          <w:i/>
          <w:iCs/>
          <w:sz w:val="24"/>
          <w:szCs w:val="24"/>
        </w:rPr>
        <w:t>S</w:t>
      </w:r>
      <w:r w:rsidRPr="00112009">
        <w:rPr>
          <w:rFonts w:eastAsia="Meiryo" w:cs="Leelawadee UI"/>
          <w:i/>
          <w:iCs/>
          <w:sz w:val="24"/>
          <w:szCs w:val="24"/>
        </w:rPr>
        <w:t xml:space="preserve">tate’s] Title V transition efforts, contact </w:t>
      </w:r>
      <w:r w:rsidR="00DB3B29" w:rsidRPr="00112009">
        <w:rPr>
          <w:rFonts w:eastAsia="Meiryo" w:cs="Leelawadee UI"/>
          <w:i/>
          <w:iCs/>
          <w:sz w:val="24"/>
          <w:szCs w:val="24"/>
        </w:rPr>
        <w:t>[insert contact information].</w:t>
      </w:r>
    </w:p>
    <w:p w14:paraId="7FCB7C26" w14:textId="0FC6EE89" w:rsidR="000475FF" w:rsidRPr="000475FF" w:rsidRDefault="009E35FE" w:rsidP="000475FF">
      <w:pPr>
        <w:spacing w:after="240"/>
        <w:rPr>
          <w:rFonts w:eastAsia="Meiryo" w:cs="Leelawadee UI"/>
          <w:sz w:val="16"/>
          <w:szCs w:val="16"/>
        </w:rPr>
      </w:pPr>
      <w:r>
        <w:rPr>
          <w:rFonts w:ascii="Leelawadee UI" w:eastAsia="Yu Gothic UI" w:hAnsi="Leelawadee UI"/>
          <w:i/>
          <w:iCs/>
          <w:noProof/>
          <w:sz w:val="16"/>
          <w:szCs w:val="16"/>
        </w:rPr>
        <mc:AlternateContent>
          <mc:Choice Requires="wps">
            <w:drawing>
              <wp:anchor distT="0" distB="0" distL="114300" distR="114300" simplePos="0" relativeHeight="251667456" behindDoc="0" locked="0" layoutInCell="1" allowOverlap="1" wp14:anchorId="361A75ED" wp14:editId="63E4C1F8">
                <wp:simplePos x="0" y="0"/>
                <wp:positionH relativeFrom="column">
                  <wp:posOffset>0</wp:posOffset>
                </wp:positionH>
                <wp:positionV relativeFrom="paragraph">
                  <wp:posOffset>277866</wp:posOffset>
                </wp:positionV>
                <wp:extent cx="6843395" cy="0"/>
                <wp:effectExtent l="0" t="0" r="0" b="0"/>
                <wp:wrapNone/>
                <wp:docPr id="5" name="Straight Connector 5"/>
                <wp:cNvGraphicFramePr/>
                <a:graphic xmlns:a="http://schemas.openxmlformats.org/drawingml/2006/main">
                  <a:graphicData uri="http://schemas.microsoft.com/office/word/2010/wordprocessingShape">
                    <wps:wsp>
                      <wps:cNvCnPr/>
                      <wps:spPr>
                        <a:xfrm flipV="1">
                          <a:off x="0" y="0"/>
                          <a:ext cx="6843395" cy="0"/>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line w14:anchorId="6332ADC0" id="Straight Connector 5"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21.9pt" to="538.85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Oj12gEAAA0EAAAOAAAAZHJzL2Uyb0RvYy54bWysU8GO0zAQvSPxD5bvNGmXXS1R0z10tVwQ&#10;VCxw9zrjxpLtsWzTpH/P2EmzK0BIIC6Wx573Zt7zeHs3WsNOEKJG1/L1quYMnMROu2PLv355eHPL&#10;WUzCdcKgg5afIfK73etX28E3sMEeTQeBEYmLzeBb3qfkm6qKsgcr4go9OLpUGKxIFIZj1QUxELs1&#10;1aaub6oBQ+cDSoiRTu+nS74r/EqBTJ+UipCYaTn1lsoayvqU12q3Fc0xCN9rObch/qELK7SjogvV&#10;vUiCfQ/6FyqrZcCIKq0k2gqV0hKKBlKzrn9S89gLD0ULmRP9YlP8f7Ty4+kQmO5afs2ZE5ae6DEF&#10;oY99Ynt0jgzEwK6zT4OPDaXv3SHMUfSHkEWPKlimjPbfaASKDSSMjcXl8+IyjIlJOry5fXt19Y7K&#10;yctdNVFkKh9ieg9oWd603GiXDRCNOH2IicpS6iUlHxuX14hGdw/amBLk0YG9Cewk6NHTuMnNE+5F&#10;FkUZWWVJk4iyS2cDE+tnUGQKNTvJKeP4zCmkBJfWM69xlJ1hijpYgHVp+4/AOT9DoYzq34AXRKmM&#10;Li1gqx2G31VP46VlNeVfHJh0ZwuesDuX5y3W0MwV5+b/kYf6ZVzgz7949wMAAP//AwBQSwMEFAAG&#10;AAgAAAAhAPYU48rdAAAABwEAAA8AAABkcnMvZG93bnJldi54bWxMj81OwzAQhO9IvIO1SFwQdQqI&#10;VGmcCvGjil5QCw+wiTdx2ngdxU4b3h5XHOC4M6OZb/PVZDtxpMG3jhXMZwkI4srplhsFX59vtwsQ&#10;PiBr7ByTgm/ysCouL3LMtDvxlo670IhYwj5DBSaEPpPSV4Ys+pnriaNXu8FiiOfQSD3gKZbbTt4l&#10;yaO02HJcMNjTs6HqsButAr84rM2mnn9sx01Y1+X7y81rulfq+mp6WoIINIW/MJzxIzoUkal0I2sv&#10;OgXxkaDg4T7yn90kTVMQ5a8ii1z+5y9+AAAA//8DAFBLAQItABQABgAIAAAAIQC2gziS/gAAAOEB&#10;AAATAAAAAAAAAAAAAAAAAAAAAABbQ29udGVudF9UeXBlc10ueG1sUEsBAi0AFAAGAAgAAAAhADj9&#10;If/WAAAAlAEAAAsAAAAAAAAAAAAAAAAALwEAAF9yZWxzLy5yZWxzUEsBAi0AFAAGAAgAAAAhAMQ4&#10;6PXaAQAADQQAAA4AAAAAAAAAAAAAAAAALgIAAGRycy9lMm9Eb2MueG1sUEsBAi0AFAAGAAgAAAAh&#10;APYU48rdAAAABwEAAA8AAAAAAAAAAAAAAAAANAQAAGRycy9kb3ducmV2LnhtbFBLBQYAAAAABAAE&#10;APMAAAA+BQAAAAA=&#10;" strokecolor="#1f497d [3215]" strokeweight=".5pt"/>
            </w:pict>
          </mc:Fallback>
        </mc:AlternateContent>
      </w:r>
      <w:r w:rsidR="00AA2FBD" w:rsidRPr="00112009">
        <w:rPr>
          <w:rFonts w:ascii="Leelawadee UI" w:eastAsia="Yu Gothic UI" w:hAnsi="Leelawadee UI"/>
          <w:i/>
          <w:iCs/>
          <w:noProof/>
          <w:sz w:val="16"/>
          <w:szCs w:val="16"/>
        </w:rPr>
        <w:drawing>
          <wp:anchor distT="0" distB="0" distL="114300" distR="114300" simplePos="0" relativeHeight="251665408" behindDoc="1" locked="0" layoutInCell="1" allowOverlap="1" wp14:anchorId="38C0ED0D" wp14:editId="5DB9ABED">
            <wp:simplePos x="0" y="0"/>
            <wp:positionH relativeFrom="column">
              <wp:posOffset>6170930</wp:posOffset>
            </wp:positionH>
            <wp:positionV relativeFrom="page">
              <wp:posOffset>9383868</wp:posOffset>
            </wp:positionV>
            <wp:extent cx="657225" cy="374650"/>
            <wp:effectExtent l="0" t="0" r="9525" b="635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otTransitionLogo-R-RGB.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57225" cy="374650"/>
                    </a:xfrm>
                    <a:prstGeom prst="rect">
                      <a:avLst/>
                    </a:prstGeom>
                  </pic:spPr>
                </pic:pic>
              </a:graphicData>
            </a:graphic>
            <wp14:sizeRelH relativeFrom="page">
              <wp14:pctWidth>0</wp14:pctWidth>
            </wp14:sizeRelH>
            <wp14:sizeRelV relativeFrom="page">
              <wp14:pctHeight>0</wp14:pctHeight>
            </wp14:sizeRelV>
          </wp:anchor>
        </w:drawing>
      </w:r>
      <w:r w:rsidR="00E2396B" w:rsidRPr="00112009">
        <w:rPr>
          <w:rFonts w:eastAsia="Meiryo" w:cs="Leelawadee UI"/>
          <w:sz w:val="16"/>
          <w:szCs w:val="16"/>
        </w:rPr>
        <w:t xml:space="preserve">For </w:t>
      </w:r>
      <w:r w:rsidR="00EB647D" w:rsidRPr="00112009">
        <w:rPr>
          <w:rFonts w:eastAsia="Meiryo" w:cs="Leelawadee UI"/>
          <w:sz w:val="16"/>
          <w:szCs w:val="16"/>
        </w:rPr>
        <w:t>additional HCT</w:t>
      </w:r>
      <w:r w:rsidR="00E2396B" w:rsidRPr="00112009">
        <w:rPr>
          <w:rFonts w:eastAsia="Meiryo" w:cs="Leelawadee UI"/>
          <w:sz w:val="16"/>
          <w:szCs w:val="16"/>
        </w:rPr>
        <w:t xml:space="preserve"> resources, visit </w:t>
      </w:r>
      <w:hyperlink r:id="rId13" w:history="1">
        <w:r w:rsidR="00E2396B" w:rsidRPr="00112009">
          <w:rPr>
            <w:rStyle w:val="Hyperlink"/>
            <w:rFonts w:eastAsia="Meiryo" w:cs="Leelawadee UI"/>
            <w:sz w:val="16"/>
            <w:szCs w:val="16"/>
          </w:rPr>
          <w:t>GotTransition.org</w:t>
        </w:r>
      </w:hyperlink>
      <w:r w:rsidR="00687C4C" w:rsidRPr="00112009">
        <w:rPr>
          <w:rFonts w:eastAsia="Meiryo" w:cs="Leelawadee UI"/>
          <w:sz w:val="16"/>
          <w:szCs w:val="16"/>
        </w:rPr>
        <w:t>.</w:t>
      </w:r>
      <w:r w:rsidR="00E2396B" w:rsidRPr="00112009">
        <w:rPr>
          <w:rFonts w:eastAsia="Meiryo" w:cs="Leelawadee UI"/>
          <w:sz w:val="16"/>
          <w:szCs w:val="16"/>
        </w:rPr>
        <w:t xml:space="preserve"> </w:t>
      </w:r>
      <w:r w:rsidR="00B42F69" w:rsidRPr="00112009">
        <w:rPr>
          <w:rFonts w:eastAsia="Meiryo" w:cs="Leelawadee UI"/>
          <w:sz w:val="16"/>
          <w:szCs w:val="16"/>
        </w:rPr>
        <w:t>Got Transition</w:t>
      </w:r>
      <w:r w:rsidR="00B42F69" w:rsidRPr="00112009">
        <w:rPr>
          <w:rFonts w:eastAsia="Meiryo" w:cs="Leelawadee UI"/>
          <w:sz w:val="16"/>
          <w:szCs w:val="16"/>
          <w:vertAlign w:val="superscript"/>
        </w:rPr>
        <w:t>®</w:t>
      </w:r>
      <w:r w:rsidR="00B42F69" w:rsidRPr="00112009">
        <w:rPr>
          <w:rFonts w:eastAsia="Meiryo" w:cs="Leelawadee UI"/>
          <w:sz w:val="16"/>
          <w:szCs w:val="16"/>
        </w:rPr>
        <w:t xml:space="preserve"> is operated by The National Alliance to Advance Adolescent Health with funding support by the Health Resources and Services Administration of the U.S. Department of Health and Human Services under grant number, U1TMC31756</w:t>
      </w:r>
      <w:r w:rsidR="000C2FE6" w:rsidRPr="00112009">
        <w:rPr>
          <w:rFonts w:eastAsia="Meiryo" w:cs="Leelawadee UI"/>
          <w:sz w:val="16"/>
          <w:szCs w:val="16"/>
        </w:rPr>
        <w:t>.</w:t>
      </w:r>
    </w:p>
    <w:sectPr w:rsidR="000475FF" w:rsidRPr="000475FF" w:rsidSect="00310662">
      <w:type w:val="continuous"/>
      <w:pgSz w:w="12240" w:h="15840" w:code="1"/>
      <w:pgMar w:top="360" w:right="720" w:bottom="720" w:left="720" w:header="144" w:footer="70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2CA320" w14:textId="77777777" w:rsidR="008F445A" w:rsidRDefault="008F445A" w:rsidP="0018521B">
      <w:r>
        <w:separator/>
      </w:r>
    </w:p>
  </w:endnote>
  <w:endnote w:type="continuationSeparator" w:id="0">
    <w:p w14:paraId="5EFD5E23" w14:textId="77777777" w:rsidR="008F445A" w:rsidRDefault="008F445A" w:rsidP="001852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Franklin Gothic Heavy">
    <w:panose1 w:val="020B09030201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onstantia">
    <w:panose1 w:val="02030602050306030303"/>
    <w:charset w:val="00"/>
    <w:family w:val="roman"/>
    <w:pitch w:val="variable"/>
    <w:sig w:usb0="A00002EF" w:usb1="4000204B" w:usb2="00000000" w:usb3="00000000" w:csb0="0000019F" w:csb1="00000000"/>
  </w:font>
  <w:font w:name="Segoe UI">
    <w:panose1 w:val="020B0502040204020203"/>
    <w:charset w:val="00"/>
    <w:family w:val="swiss"/>
    <w:pitch w:val="variable"/>
    <w:sig w:usb0="E4002EFF" w:usb1="C000E47F" w:usb2="00000009" w:usb3="00000000" w:csb0="000001FF" w:csb1="00000000"/>
  </w:font>
  <w:font w:name="Selawik">
    <w:altName w:val="Selawik"/>
    <w:charset w:val="00"/>
    <w:family w:val="swiss"/>
    <w:pitch w:val="variable"/>
    <w:sig w:usb0="00000007" w:usb1="00000000" w:usb2="00000000" w:usb3="00000000" w:csb0="00000093" w:csb1="00000000"/>
  </w:font>
  <w:font w:name="Meiryo">
    <w:charset w:val="80"/>
    <w:family w:val="swiss"/>
    <w:pitch w:val="variable"/>
    <w:sig w:usb0="E00002FF" w:usb1="6AC7FFFF" w:usb2="08000012" w:usb3="00000000" w:csb0="0002009F" w:csb1="00000000"/>
  </w:font>
  <w:font w:name="Leelawadee UI">
    <w:altName w:val="Leelawadee UI"/>
    <w:panose1 w:val="020B0502040204020203"/>
    <w:charset w:val="00"/>
    <w:family w:val="swiss"/>
    <w:pitch w:val="variable"/>
    <w:sig w:usb0="A3000003" w:usb1="00000000" w:usb2="00010000" w:usb3="00000000" w:csb0="00010101" w:csb1="00000000"/>
  </w:font>
  <w:font w:name="Yu Gothic UI">
    <w:panose1 w:val="020B05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36E1D0" w14:textId="294CF258" w:rsidR="001274A6" w:rsidRPr="00454C4E" w:rsidRDefault="00685F61" w:rsidP="00685F61">
    <w:pPr>
      <w:pStyle w:val="FootnoteText"/>
      <w:rPr>
        <w:sz w:val="14"/>
        <w:szCs w:val="14"/>
      </w:rPr>
    </w:pPr>
    <w:r w:rsidRPr="00454C4E">
      <w:rPr>
        <w:sz w:val="14"/>
        <w:szCs w:val="14"/>
        <w:vertAlign w:val="superscript"/>
      </w:rPr>
      <w:t xml:space="preserve">1 </w:t>
    </w:r>
    <w:r w:rsidR="001274A6" w:rsidRPr="00454C4E">
      <w:rPr>
        <w:sz w:val="14"/>
        <w:szCs w:val="14"/>
      </w:rPr>
      <w:t xml:space="preserve">Gabriel P, et al. Outcome evidence for structured pediatric to adult health care transition interventions: A systematic review. </w:t>
    </w:r>
    <w:r w:rsidR="001274A6" w:rsidRPr="00454C4E">
      <w:rPr>
        <w:i/>
        <w:iCs/>
        <w:sz w:val="14"/>
        <w:szCs w:val="14"/>
      </w:rPr>
      <w:t>The Journal of Pediatrics</w:t>
    </w:r>
    <w:r w:rsidR="001274A6" w:rsidRPr="00454C4E">
      <w:rPr>
        <w:sz w:val="14"/>
        <w:szCs w:val="14"/>
      </w:rPr>
      <w:t>. 2017;188:263-9.</w:t>
    </w:r>
  </w:p>
  <w:p w14:paraId="1825CD9B" w14:textId="77777777" w:rsidR="000475FF" w:rsidRPr="00454C4E" w:rsidRDefault="001274A6" w:rsidP="000475FF">
    <w:pPr>
      <w:pStyle w:val="FootnoteText"/>
      <w:ind w:right="-270"/>
      <w:rPr>
        <w:sz w:val="14"/>
        <w:szCs w:val="14"/>
      </w:rPr>
    </w:pPr>
    <w:r w:rsidRPr="00454C4E">
      <w:rPr>
        <w:sz w:val="14"/>
        <w:szCs w:val="14"/>
        <w:vertAlign w:val="superscript"/>
      </w:rPr>
      <w:t>2</w:t>
    </w:r>
    <w:r w:rsidRPr="00454C4E">
      <w:rPr>
        <w:sz w:val="14"/>
        <w:szCs w:val="14"/>
      </w:rPr>
      <w:t xml:space="preserve"> Schmidt A, et al. Outcomes of pediatric to adult health care transition interventions: An updated systematic </w:t>
    </w:r>
    <w:r w:rsidR="000475FF" w:rsidRPr="00454C4E">
      <w:rPr>
        <w:sz w:val="14"/>
        <w:szCs w:val="14"/>
      </w:rPr>
      <w:t xml:space="preserve">review. </w:t>
    </w:r>
    <w:r w:rsidR="000475FF" w:rsidRPr="00454C4E">
      <w:rPr>
        <w:i/>
        <w:iCs/>
        <w:sz w:val="14"/>
        <w:szCs w:val="14"/>
      </w:rPr>
      <w:t>Journal of Pediatric Nursing</w:t>
    </w:r>
    <w:r w:rsidR="000475FF" w:rsidRPr="00454C4E">
      <w:rPr>
        <w:sz w:val="14"/>
        <w:szCs w:val="14"/>
      </w:rPr>
      <w:t>. 2020;51:92-107.</w:t>
    </w:r>
  </w:p>
  <w:p w14:paraId="7D4D849A" w14:textId="77777777" w:rsidR="000475FF" w:rsidRPr="00454C4E" w:rsidRDefault="000475FF" w:rsidP="000475FF">
    <w:pPr>
      <w:ind w:left="90" w:hanging="90"/>
      <w:rPr>
        <w:sz w:val="14"/>
        <w:szCs w:val="14"/>
      </w:rPr>
    </w:pPr>
    <w:r w:rsidRPr="00454C4E">
      <w:rPr>
        <w:sz w:val="14"/>
        <w:szCs w:val="14"/>
        <w:vertAlign w:val="superscript"/>
      </w:rPr>
      <w:t xml:space="preserve">3 </w:t>
    </w:r>
    <w:r w:rsidRPr="00454C4E">
      <w:rPr>
        <w:sz w:val="14"/>
        <w:szCs w:val="14"/>
      </w:rPr>
      <w:t xml:space="preserve">U.S. Department of Health and Human Services, Health Resources &amp; Services Administration, Maternal and Child Health Bureau. National Survey of Children's Health. Available at: </w:t>
    </w:r>
    <w:hyperlink r:id="rId1" w:history="1">
      <w:r w:rsidRPr="00454C4E">
        <w:rPr>
          <w:rStyle w:val="Hyperlink"/>
          <w:sz w:val="14"/>
          <w:szCs w:val="14"/>
        </w:rPr>
        <w:t>https://mchb.hrsa.gov/data/national-surveys</w:t>
      </w:r>
    </w:hyperlink>
    <w:r w:rsidRPr="00454C4E">
      <w:rPr>
        <w:sz w:val="14"/>
        <w:szCs w:val="14"/>
      </w:rPr>
      <w:t>. Accessed March 23, 2020.</w:t>
    </w:r>
  </w:p>
  <w:p w14:paraId="21E50B39" w14:textId="77777777" w:rsidR="000475FF" w:rsidRPr="00454C4E" w:rsidRDefault="000475FF" w:rsidP="000475FF">
    <w:pPr>
      <w:ind w:left="90" w:hanging="90"/>
      <w:rPr>
        <w:sz w:val="14"/>
        <w:szCs w:val="14"/>
      </w:rPr>
    </w:pPr>
    <w:r w:rsidRPr="00454C4E">
      <w:rPr>
        <w:sz w:val="14"/>
        <w:szCs w:val="14"/>
        <w:vertAlign w:val="superscript"/>
      </w:rPr>
      <w:t xml:space="preserve">4 </w:t>
    </w:r>
    <w:r w:rsidRPr="00454C4E">
      <w:rPr>
        <w:sz w:val="14"/>
        <w:szCs w:val="14"/>
      </w:rPr>
      <w:t xml:space="preserve">White P, et al. Supporting the health care transition from adolescence to adulthood in the medical home. </w:t>
    </w:r>
    <w:r w:rsidRPr="00454C4E">
      <w:rPr>
        <w:i/>
        <w:iCs/>
        <w:sz w:val="14"/>
        <w:szCs w:val="14"/>
      </w:rPr>
      <w:t>Pediatrics</w:t>
    </w:r>
    <w:r w:rsidRPr="00454C4E">
      <w:rPr>
        <w:sz w:val="14"/>
        <w:szCs w:val="14"/>
      </w:rPr>
      <w:t>. 2018;142(5):e20182587.</w:t>
    </w:r>
  </w:p>
  <w:p w14:paraId="6AEC462C" w14:textId="77777777" w:rsidR="000475FF" w:rsidRDefault="000475FF" w:rsidP="000475FF">
    <w:pPr>
      <w:ind w:left="90" w:hanging="90"/>
      <w:rPr>
        <w:i/>
        <w:iCs/>
        <w:sz w:val="14"/>
        <w:szCs w:val="14"/>
      </w:rPr>
    </w:pPr>
    <w:r w:rsidRPr="00454C4E">
      <w:rPr>
        <w:sz w:val="14"/>
        <w:szCs w:val="14"/>
        <w:vertAlign w:val="superscript"/>
      </w:rPr>
      <w:t xml:space="preserve">5 </w:t>
    </w:r>
    <w:r w:rsidRPr="00454C4E">
      <w:rPr>
        <w:sz w:val="14"/>
        <w:szCs w:val="14"/>
      </w:rPr>
      <w:t xml:space="preserve">McManus M, et al. </w:t>
    </w:r>
    <w:r w:rsidRPr="00454C4E">
      <w:rPr>
        <w:i/>
        <w:iCs/>
        <w:sz w:val="14"/>
        <w:szCs w:val="14"/>
      </w:rPr>
      <w:t xml:space="preserve">Recommendations for Value-Based Transition Payment for Pediatric and Adult Health Care Systems: A Leadership Roundtable Report. </w:t>
    </w:r>
  </w:p>
  <w:p w14:paraId="054CF63B" w14:textId="77777777" w:rsidR="000475FF" w:rsidRPr="00454C4E" w:rsidRDefault="000475FF" w:rsidP="000475FF">
    <w:pPr>
      <w:ind w:left="90"/>
      <w:rPr>
        <w:sz w:val="14"/>
        <w:szCs w:val="14"/>
      </w:rPr>
    </w:pPr>
    <w:r w:rsidRPr="00454C4E">
      <w:rPr>
        <w:sz w:val="14"/>
        <w:szCs w:val="14"/>
      </w:rPr>
      <w:t>Washington, DC: The National Alliance to Advance Adolescent Health, 2018.</w:t>
    </w:r>
  </w:p>
  <w:p w14:paraId="705676BF" w14:textId="1521F348" w:rsidR="00047281" w:rsidRPr="00454C4E" w:rsidRDefault="000475FF" w:rsidP="000475FF">
    <w:pPr>
      <w:ind w:left="90" w:hanging="90"/>
      <w:rPr>
        <w:sz w:val="20"/>
        <w:szCs w:val="20"/>
      </w:rPr>
    </w:pPr>
    <w:r w:rsidRPr="00454C4E">
      <w:rPr>
        <w:sz w:val="14"/>
        <w:szCs w:val="14"/>
        <w:vertAlign w:val="superscript"/>
      </w:rPr>
      <w:t xml:space="preserve">6 </w:t>
    </w:r>
    <w:r w:rsidRPr="00454C4E">
      <w:rPr>
        <w:sz w:val="14"/>
        <w:szCs w:val="14"/>
      </w:rPr>
      <w:t xml:space="preserve">McManus M, et al. </w:t>
    </w:r>
    <w:r w:rsidRPr="00454C4E">
      <w:rPr>
        <w:i/>
        <w:iCs/>
        <w:sz w:val="14"/>
        <w:szCs w:val="14"/>
      </w:rPr>
      <w:t xml:space="preserve">2020 Coding and Reimbursement Tip Sheet for Transition from Pediatric to Adult Health Care. </w:t>
    </w:r>
    <w:r w:rsidRPr="00454C4E">
      <w:rPr>
        <w:sz w:val="14"/>
        <w:szCs w:val="14"/>
      </w:rPr>
      <w:t>Washington, DC: Got Transition</w:t>
    </w:r>
    <w:r w:rsidRPr="00454C4E">
      <w:rPr>
        <w:sz w:val="14"/>
        <w:szCs w:val="14"/>
        <w:vertAlign w:val="superscript"/>
      </w:rPr>
      <w:t>®</w:t>
    </w:r>
    <w:r w:rsidRPr="00454C4E">
      <w:rPr>
        <w:sz w:val="14"/>
        <w:szCs w:val="14"/>
      </w:rPr>
      <w:t>, 2020.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10FA14" w14:textId="77777777" w:rsidR="008F445A" w:rsidRDefault="008F445A" w:rsidP="0018521B">
      <w:r>
        <w:separator/>
      </w:r>
    </w:p>
  </w:footnote>
  <w:footnote w:type="continuationSeparator" w:id="0">
    <w:p w14:paraId="13CE845B" w14:textId="77777777" w:rsidR="008F445A" w:rsidRDefault="008F445A" w:rsidP="001852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E"/>
    <w:multiLevelType w:val="singleLevel"/>
    <w:tmpl w:val="7BC6C402"/>
    <w:lvl w:ilvl="0">
      <w:start w:val="1"/>
      <w:numFmt w:val="decimal"/>
      <w:lvlText w:val="%1."/>
      <w:lvlJc w:val="left"/>
      <w:pPr>
        <w:tabs>
          <w:tab w:val="num" w:pos="1080"/>
        </w:tabs>
        <w:ind w:left="1080" w:hanging="360"/>
      </w:pPr>
    </w:lvl>
  </w:abstractNum>
  <w:abstractNum w:abstractNumId="1" w15:restartNumberingAfterBreak="0">
    <w:nsid w:val="FFFFFF7F"/>
    <w:multiLevelType w:val="singleLevel"/>
    <w:tmpl w:val="7D06C5DE"/>
    <w:lvl w:ilvl="0">
      <w:start w:val="1"/>
      <w:numFmt w:val="decimal"/>
      <w:lvlText w:val="%1."/>
      <w:lvlJc w:val="left"/>
      <w:pPr>
        <w:tabs>
          <w:tab w:val="num" w:pos="720"/>
        </w:tabs>
        <w:ind w:left="720" w:hanging="360"/>
      </w:pPr>
    </w:lvl>
  </w:abstractNum>
  <w:abstractNum w:abstractNumId="2" w15:restartNumberingAfterBreak="0">
    <w:nsid w:val="FFFFFF88"/>
    <w:multiLevelType w:val="singleLevel"/>
    <w:tmpl w:val="4176A48E"/>
    <w:lvl w:ilvl="0">
      <w:start w:val="1"/>
      <w:numFmt w:val="decimal"/>
      <w:lvlText w:val="%1."/>
      <w:lvlJc w:val="left"/>
      <w:pPr>
        <w:tabs>
          <w:tab w:val="num" w:pos="360"/>
        </w:tabs>
        <w:ind w:left="360" w:hanging="360"/>
      </w:pPr>
    </w:lvl>
  </w:abstractNum>
  <w:abstractNum w:abstractNumId="3" w15:restartNumberingAfterBreak="0">
    <w:nsid w:val="FFFFFF89"/>
    <w:multiLevelType w:val="singleLevel"/>
    <w:tmpl w:val="F61AF22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3E0611A"/>
    <w:multiLevelType w:val="hybridMultilevel"/>
    <w:tmpl w:val="2452DC60"/>
    <w:lvl w:ilvl="0" w:tplc="591E4024">
      <w:start w:val="1"/>
      <w:numFmt w:val="decimal"/>
      <w:pStyle w:val="ListParagraph"/>
      <w:lvlText w:val="%1."/>
      <w:lvlJc w:val="left"/>
      <w:pPr>
        <w:ind w:left="720" w:hanging="360"/>
      </w:pPr>
      <w:rPr>
        <w:rFonts w:ascii="Franklin Gothic Heavy" w:hAnsi="Franklin Gothic Heavy" w:hint="default"/>
        <w:b w:val="0"/>
        <w:i w:val="0"/>
        <w:color w:val="1F497D" w:themeColor="text2"/>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0327D4"/>
    <w:multiLevelType w:val="hybridMultilevel"/>
    <w:tmpl w:val="B96CD2E0"/>
    <w:lvl w:ilvl="0" w:tplc="6E985C08">
      <w:start w:val="1"/>
      <w:numFmt w:val="bullet"/>
      <w:lvlText w:val=""/>
      <w:lvlJc w:val="left"/>
      <w:pPr>
        <w:ind w:left="360" w:hanging="360"/>
      </w:pPr>
      <w:rPr>
        <w:rFonts w:ascii="Wingdings" w:hAnsi="Wingdings" w:hint="default"/>
        <w:b w:val="0"/>
        <w:bCs w:val="0"/>
        <w:color w:val="8DB3E2" w:themeColor="text2" w:themeTint="66"/>
        <w:position w:val="0"/>
        <w:sz w:val="26"/>
        <w:szCs w:val="26"/>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20AA458D"/>
    <w:multiLevelType w:val="hybridMultilevel"/>
    <w:tmpl w:val="5C769552"/>
    <w:lvl w:ilvl="0" w:tplc="EE12BFF4">
      <w:start w:val="1"/>
      <w:numFmt w:val="bullet"/>
      <w:lvlText w:val=""/>
      <w:lvlJc w:val="left"/>
      <w:pPr>
        <w:ind w:left="360" w:hanging="360"/>
      </w:pPr>
      <w:rPr>
        <w:rFonts w:ascii="Symbol" w:hAnsi="Symbol" w:hint="default"/>
        <w:color w:val="17365D" w:themeColor="text2" w:themeShade="BF"/>
        <w:vertAlign w:val="baseli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1770E24"/>
    <w:multiLevelType w:val="multilevel"/>
    <w:tmpl w:val="930471AA"/>
    <w:numStyleLink w:val="NumberedList1"/>
  </w:abstractNum>
  <w:abstractNum w:abstractNumId="8" w15:restartNumberingAfterBreak="0">
    <w:nsid w:val="23036C28"/>
    <w:multiLevelType w:val="hybridMultilevel"/>
    <w:tmpl w:val="F3EE97A6"/>
    <w:lvl w:ilvl="0" w:tplc="9FEC8AD6">
      <w:start w:val="1"/>
      <w:numFmt w:val="bullet"/>
      <w:lvlText w:val=""/>
      <w:lvlJc w:val="left"/>
      <w:pPr>
        <w:ind w:left="720" w:hanging="360"/>
      </w:pPr>
      <w:rPr>
        <w:rFonts w:ascii="Wingdings" w:hAnsi="Wingdings" w:hint="default"/>
        <w:color w:val="1F497D" w:themeColor="text2"/>
      </w:rPr>
    </w:lvl>
    <w:lvl w:ilvl="1" w:tplc="AEC661DC" w:tentative="1">
      <w:start w:val="1"/>
      <w:numFmt w:val="bullet"/>
      <w:lvlText w:val="o"/>
      <w:lvlJc w:val="left"/>
      <w:pPr>
        <w:ind w:left="1440" w:hanging="360"/>
      </w:pPr>
      <w:rPr>
        <w:rFonts w:ascii="Courier New" w:hAnsi="Courier New" w:cs="Courier New" w:hint="default"/>
      </w:rPr>
    </w:lvl>
    <w:lvl w:ilvl="2" w:tplc="A432BEDC" w:tentative="1">
      <w:start w:val="1"/>
      <w:numFmt w:val="bullet"/>
      <w:lvlText w:val=""/>
      <w:lvlJc w:val="left"/>
      <w:pPr>
        <w:ind w:left="2160" w:hanging="360"/>
      </w:pPr>
      <w:rPr>
        <w:rFonts w:ascii="Wingdings" w:hAnsi="Wingdings" w:hint="default"/>
      </w:rPr>
    </w:lvl>
    <w:lvl w:ilvl="3" w:tplc="8946AF16" w:tentative="1">
      <w:start w:val="1"/>
      <w:numFmt w:val="bullet"/>
      <w:lvlText w:val=""/>
      <w:lvlJc w:val="left"/>
      <w:pPr>
        <w:ind w:left="2880" w:hanging="360"/>
      </w:pPr>
      <w:rPr>
        <w:rFonts w:ascii="Symbol" w:hAnsi="Symbol" w:hint="default"/>
      </w:rPr>
    </w:lvl>
    <w:lvl w:ilvl="4" w:tplc="678A7632" w:tentative="1">
      <w:start w:val="1"/>
      <w:numFmt w:val="bullet"/>
      <w:lvlText w:val="o"/>
      <w:lvlJc w:val="left"/>
      <w:pPr>
        <w:ind w:left="3600" w:hanging="360"/>
      </w:pPr>
      <w:rPr>
        <w:rFonts w:ascii="Courier New" w:hAnsi="Courier New" w:cs="Courier New" w:hint="default"/>
      </w:rPr>
    </w:lvl>
    <w:lvl w:ilvl="5" w:tplc="D03A01AA" w:tentative="1">
      <w:start w:val="1"/>
      <w:numFmt w:val="bullet"/>
      <w:lvlText w:val=""/>
      <w:lvlJc w:val="left"/>
      <w:pPr>
        <w:ind w:left="4320" w:hanging="360"/>
      </w:pPr>
      <w:rPr>
        <w:rFonts w:ascii="Wingdings" w:hAnsi="Wingdings" w:hint="default"/>
      </w:rPr>
    </w:lvl>
    <w:lvl w:ilvl="6" w:tplc="50403D76" w:tentative="1">
      <w:start w:val="1"/>
      <w:numFmt w:val="bullet"/>
      <w:lvlText w:val=""/>
      <w:lvlJc w:val="left"/>
      <w:pPr>
        <w:ind w:left="5040" w:hanging="360"/>
      </w:pPr>
      <w:rPr>
        <w:rFonts w:ascii="Symbol" w:hAnsi="Symbol" w:hint="default"/>
      </w:rPr>
    </w:lvl>
    <w:lvl w:ilvl="7" w:tplc="5BD80A1A" w:tentative="1">
      <w:start w:val="1"/>
      <w:numFmt w:val="bullet"/>
      <w:lvlText w:val="o"/>
      <w:lvlJc w:val="left"/>
      <w:pPr>
        <w:ind w:left="5760" w:hanging="360"/>
      </w:pPr>
      <w:rPr>
        <w:rFonts w:ascii="Courier New" w:hAnsi="Courier New" w:cs="Courier New" w:hint="default"/>
      </w:rPr>
    </w:lvl>
    <w:lvl w:ilvl="8" w:tplc="EF38B7E2" w:tentative="1">
      <w:start w:val="1"/>
      <w:numFmt w:val="bullet"/>
      <w:lvlText w:val=""/>
      <w:lvlJc w:val="left"/>
      <w:pPr>
        <w:ind w:left="6480" w:hanging="360"/>
      </w:pPr>
      <w:rPr>
        <w:rFonts w:ascii="Wingdings" w:hAnsi="Wingdings" w:hint="default"/>
      </w:rPr>
    </w:lvl>
  </w:abstractNum>
  <w:abstractNum w:abstractNumId="9" w15:restartNumberingAfterBreak="0">
    <w:nsid w:val="26D02F0A"/>
    <w:multiLevelType w:val="multilevel"/>
    <w:tmpl w:val="930471AA"/>
    <w:styleLink w:val="NumberedList1"/>
    <w:lvl w:ilvl="0">
      <w:start w:val="1"/>
      <w:numFmt w:val="decimal"/>
      <w:lvlText w:val="%1."/>
      <w:lvlJc w:val="left"/>
      <w:pPr>
        <w:tabs>
          <w:tab w:val="num" w:pos="432"/>
        </w:tabs>
        <w:ind w:left="432" w:hanging="432"/>
      </w:pPr>
      <w:rPr>
        <w:rFonts w:ascii="Franklin Gothic Heavy" w:hAnsi="Franklin Gothic Heavy" w:hint="default"/>
        <w:color w:val="1F497D" w:themeColor="text2"/>
        <w:sz w:val="28"/>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28103566"/>
    <w:multiLevelType w:val="multilevel"/>
    <w:tmpl w:val="1026BD8C"/>
    <w:numStyleLink w:val="NumberedList2"/>
  </w:abstractNum>
  <w:abstractNum w:abstractNumId="11" w15:restartNumberingAfterBreak="0">
    <w:nsid w:val="2CBD03E4"/>
    <w:multiLevelType w:val="multilevel"/>
    <w:tmpl w:val="1026BD8C"/>
    <w:styleLink w:val="NumberedList2"/>
    <w:lvl w:ilvl="0">
      <w:start w:val="1"/>
      <w:numFmt w:val="decimal"/>
      <w:pStyle w:val="ListContinue"/>
      <w:lvlText w:val="%1."/>
      <w:lvlJc w:val="left"/>
      <w:pPr>
        <w:ind w:left="360" w:hanging="360"/>
      </w:pPr>
      <w:rPr>
        <w:rFonts w:ascii="Franklin Gothic Heavy" w:hAnsi="Franklin Gothic Heavy" w:hint="default"/>
        <w:color w:val="1F497D" w:themeColor="text2"/>
        <w:sz w:val="28"/>
      </w:rPr>
    </w:lvl>
    <w:lvl w:ilvl="1">
      <w:start w:val="1"/>
      <w:numFmt w:val="lowerLetter"/>
      <w:pStyle w:val="ListContinue2"/>
      <w:lvlText w:val="%2)"/>
      <w:lvlJc w:val="left"/>
      <w:pPr>
        <w:ind w:left="720" w:hanging="360"/>
      </w:pPr>
      <w:rPr>
        <w:rFonts w:hint="default"/>
      </w:rPr>
    </w:lvl>
    <w:lvl w:ilvl="2">
      <w:start w:val="1"/>
      <w:numFmt w:val="lowerRoman"/>
      <w:pStyle w:val="ListContinue3"/>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3A4A59F6"/>
    <w:multiLevelType w:val="hybridMultilevel"/>
    <w:tmpl w:val="852A0C34"/>
    <w:lvl w:ilvl="0" w:tplc="8DD819DE">
      <w:start w:val="1"/>
      <w:numFmt w:val="bullet"/>
      <w:lvlText w:val=""/>
      <w:lvlJc w:val="left"/>
      <w:pPr>
        <w:ind w:left="360" w:hanging="360"/>
      </w:pPr>
      <w:rPr>
        <w:rFonts w:ascii="Wingdings" w:hAnsi="Wingdings" w:hint="default"/>
        <w:b/>
        <w:bCs/>
        <w:color w:val="17365D" w:themeColor="text2" w:themeShade="BF"/>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A4E46F9"/>
    <w:multiLevelType w:val="hybridMultilevel"/>
    <w:tmpl w:val="ECCCDDDC"/>
    <w:lvl w:ilvl="0" w:tplc="BD727896">
      <w:start w:val="1"/>
      <w:numFmt w:val="bullet"/>
      <w:lvlText w:val=""/>
      <w:lvlJc w:val="left"/>
      <w:pPr>
        <w:ind w:left="720" w:hanging="360"/>
      </w:pPr>
      <w:rPr>
        <w:rFonts w:ascii="Symbol" w:hAnsi="Symbol" w:hint="default"/>
      </w:rPr>
    </w:lvl>
    <w:lvl w:ilvl="1" w:tplc="B01C9834" w:tentative="1">
      <w:start w:val="1"/>
      <w:numFmt w:val="bullet"/>
      <w:lvlText w:val="o"/>
      <w:lvlJc w:val="left"/>
      <w:pPr>
        <w:ind w:left="1440" w:hanging="360"/>
      </w:pPr>
      <w:rPr>
        <w:rFonts w:ascii="Courier New" w:hAnsi="Courier New" w:cs="Courier New" w:hint="default"/>
      </w:rPr>
    </w:lvl>
    <w:lvl w:ilvl="2" w:tplc="7B1AF532" w:tentative="1">
      <w:start w:val="1"/>
      <w:numFmt w:val="bullet"/>
      <w:lvlText w:val=""/>
      <w:lvlJc w:val="left"/>
      <w:pPr>
        <w:ind w:left="2160" w:hanging="360"/>
      </w:pPr>
      <w:rPr>
        <w:rFonts w:ascii="Wingdings" w:hAnsi="Wingdings" w:hint="default"/>
      </w:rPr>
    </w:lvl>
    <w:lvl w:ilvl="3" w:tplc="0DF49F24" w:tentative="1">
      <w:start w:val="1"/>
      <w:numFmt w:val="bullet"/>
      <w:lvlText w:val=""/>
      <w:lvlJc w:val="left"/>
      <w:pPr>
        <w:ind w:left="2880" w:hanging="360"/>
      </w:pPr>
      <w:rPr>
        <w:rFonts w:ascii="Symbol" w:hAnsi="Symbol" w:hint="default"/>
      </w:rPr>
    </w:lvl>
    <w:lvl w:ilvl="4" w:tplc="AD704F0E" w:tentative="1">
      <w:start w:val="1"/>
      <w:numFmt w:val="bullet"/>
      <w:lvlText w:val="o"/>
      <w:lvlJc w:val="left"/>
      <w:pPr>
        <w:ind w:left="3600" w:hanging="360"/>
      </w:pPr>
      <w:rPr>
        <w:rFonts w:ascii="Courier New" w:hAnsi="Courier New" w:cs="Courier New" w:hint="default"/>
      </w:rPr>
    </w:lvl>
    <w:lvl w:ilvl="5" w:tplc="420C19C0" w:tentative="1">
      <w:start w:val="1"/>
      <w:numFmt w:val="bullet"/>
      <w:lvlText w:val=""/>
      <w:lvlJc w:val="left"/>
      <w:pPr>
        <w:ind w:left="4320" w:hanging="360"/>
      </w:pPr>
      <w:rPr>
        <w:rFonts w:ascii="Wingdings" w:hAnsi="Wingdings" w:hint="default"/>
      </w:rPr>
    </w:lvl>
    <w:lvl w:ilvl="6" w:tplc="3A86A346" w:tentative="1">
      <w:start w:val="1"/>
      <w:numFmt w:val="bullet"/>
      <w:lvlText w:val=""/>
      <w:lvlJc w:val="left"/>
      <w:pPr>
        <w:ind w:left="5040" w:hanging="360"/>
      </w:pPr>
      <w:rPr>
        <w:rFonts w:ascii="Symbol" w:hAnsi="Symbol" w:hint="default"/>
      </w:rPr>
    </w:lvl>
    <w:lvl w:ilvl="7" w:tplc="460EEEE8" w:tentative="1">
      <w:start w:val="1"/>
      <w:numFmt w:val="bullet"/>
      <w:lvlText w:val="o"/>
      <w:lvlJc w:val="left"/>
      <w:pPr>
        <w:ind w:left="5760" w:hanging="360"/>
      </w:pPr>
      <w:rPr>
        <w:rFonts w:ascii="Courier New" w:hAnsi="Courier New" w:cs="Courier New" w:hint="default"/>
      </w:rPr>
    </w:lvl>
    <w:lvl w:ilvl="8" w:tplc="FD16EE88" w:tentative="1">
      <w:start w:val="1"/>
      <w:numFmt w:val="bullet"/>
      <w:lvlText w:val=""/>
      <w:lvlJc w:val="left"/>
      <w:pPr>
        <w:ind w:left="6480" w:hanging="360"/>
      </w:pPr>
      <w:rPr>
        <w:rFonts w:ascii="Wingdings" w:hAnsi="Wingdings" w:hint="default"/>
      </w:rPr>
    </w:lvl>
  </w:abstractNum>
  <w:abstractNum w:abstractNumId="14" w15:restartNumberingAfterBreak="0">
    <w:nsid w:val="537628BC"/>
    <w:multiLevelType w:val="hybridMultilevel"/>
    <w:tmpl w:val="FED4BA2E"/>
    <w:lvl w:ilvl="0" w:tplc="04090001">
      <w:start w:val="1"/>
      <w:numFmt w:val="decimal"/>
      <w:lvlText w:val="%1."/>
      <w:lvlJc w:val="left"/>
      <w:pPr>
        <w:ind w:left="360" w:hanging="360"/>
      </w:pPr>
      <w:rPr>
        <w:rFonts w:ascii="Franklin Gothic Heavy" w:hAnsi="Franklin Gothic Heavy" w:hint="default"/>
        <w:b w:val="0"/>
        <w:i w:val="0"/>
        <w:color w:val="1F497D" w:themeColor="text2"/>
        <w:sz w:val="28"/>
      </w:rPr>
    </w:lvl>
    <w:lvl w:ilvl="1" w:tplc="04090003" w:tentative="1">
      <w:start w:val="1"/>
      <w:numFmt w:val="lowerLetter"/>
      <w:lvlText w:val="%2."/>
      <w:lvlJc w:val="left"/>
      <w:pPr>
        <w:ind w:left="1080" w:hanging="360"/>
      </w:pPr>
    </w:lvl>
    <w:lvl w:ilvl="2" w:tplc="04090005" w:tentative="1">
      <w:start w:val="1"/>
      <w:numFmt w:val="lowerRoman"/>
      <w:lvlText w:val="%3."/>
      <w:lvlJc w:val="right"/>
      <w:pPr>
        <w:ind w:left="1800" w:hanging="180"/>
      </w:pPr>
    </w:lvl>
    <w:lvl w:ilvl="3" w:tplc="04090001" w:tentative="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15" w15:restartNumberingAfterBreak="0">
    <w:nsid w:val="5E6A4856"/>
    <w:multiLevelType w:val="hybridMultilevel"/>
    <w:tmpl w:val="BBA2DE8C"/>
    <w:lvl w:ilvl="0" w:tplc="8BC0ECFA">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60782BCB"/>
    <w:multiLevelType w:val="singleLevel"/>
    <w:tmpl w:val="1FF0ADFC"/>
    <w:lvl w:ilvl="0">
      <w:start w:val="1"/>
      <w:numFmt w:val="bullet"/>
      <w:pStyle w:val="ListNumber3"/>
      <w:lvlText w:val=""/>
      <w:lvlJc w:val="left"/>
      <w:pPr>
        <w:tabs>
          <w:tab w:val="num" w:pos="432"/>
        </w:tabs>
        <w:ind w:left="432" w:hanging="432"/>
      </w:pPr>
      <w:rPr>
        <w:rFonts w:ascii="Wingdings" w:hAnsi="Wingdings" w:hint="default"/>
        <w:color w:val="1F497D" w:themeColor="text2"/>
        <w:sz w:val="28"/>
      </w:rPr>
    </w:lvl>
  </w:abstractNum>
  <w:abstractNum w:abstractNumId="17" w15:restartNumberingAfterBreak="0">
    <w:nsid w:val="797C6AFB"/>
    <w:multiLevelType w:val="hybridMultilevel"/>
    <w:tmpl w:val="DC22853E"/>
    <w:lvl w:ilvl="0" w:tplc="B99AB7A8">
      <w:start w:val="1"/>
      <w:numFmt w:val="decimal"/>
      <w:lvlText w:val="%1."/>
      <w:lvlJc w:val="left"/>
      <w:pPr>
        <w:tabs>
          <w:tab w:val="num" w:pos="720"/>
        </w:tabs>
        <w:ind w:left="720" w:hanging="360"/>
      </w:pPr>
    </w:lvl>
    <w:lvl w:ilvl="1" w:tplc="22464870" w:tentative="1">
      <w:start w:val="1"/>
      <w:numFmt w:val="decimal"/>
      <w:lvlText w:val="%2."/>
      <w:lvlJc w:val="left"/>
      <w:pPr>
        <w:tabs>
          <w:tab w:val="num" w:pos="1440"/>
        </w:tabs>
        <w:ind w:left="1440" w:hanging="360"/>
      </w:pPr>
    </w:lvl>
    <w:lvl w:ilvl="2" w:tplc="75EC545A" w:tentative="1">
      <w:start w:val="1"/>
      <w:numFmt w:val="decimal"/>
      <w:lvlText w:val="%3."/>
      <w:lvlJc w:val="left"/>
      <w:pPr>
        <w:tabs>
          <w:tab w:val="num" w:pos="2160"/>
        </w:tabs>
        <w:ind w:left="2160" w:hanging="360"/>
      </w:pPr>
    </w:lvl>
    <w:lvl w:ilvl="3" w:tplc="930A654C" w:tentative="1">
      <w:start w:val="1"/>
      <w:numFmt w:val="decimal"/>
      <w:lvlText w:val="%4."/>
      <w:lvlJc w:val="left"/>
      <w:pPr>
        <w:tabs>
          <w:tab w:val="num" w:pos="2880"/>
        </w:tabs>
        <w:ind w:left="2880" w:hanging="360"/>
      </w:pPr>
    </w:lvl>
    <w:lvl w:ilvl="4" w:tplc="7346D332" w:tentative="1">
      <w:start w:val="1"/>
      <w:numFmt w:val="decimal"/>
      <w:lvlText w:val="%5."/>
      <w:lvlJc w:val="left"/>
      <w:pPr>
        <w:tabs>
          <w:tab w:val="num" w:pos="3600"/>
        </w:tabs>
        <w:ind w:left="3600" w:hanging="360"/>
      </w:pPr>
    </w:lvl>
    <w:lvl w:ilvl="5" w:tplc="C4CA091A" w:tentative="1">
      <w:start w:val="1"/>
      <w:numFmt w:val="decimal"/>
      <w:lvlText w:val="%6."/>
      <w:lvlJc w:val="left"/>
      <w:pPr>
        <w:tabs>
          <w:tab w:val="num" w:pos="4320"/>
        </w:tabs>
        <w:ind w:left="4320" w:hanging="360"/>
      </w:pPr>
    </w:lvl>
    <w:lvl w:ilvl="6" w:tplc="834EC570" w:tentative="1">
      <w:start w:val="1"/>
      <w:numFmt w:val="decimal"/>
      <w:lvlText w:val="%7."/>
      <w:lvlJc w:val="left"/>
      <w:pPr>
        <w:tabs>
          <w:tab w:val="num" w:pos="5040"/>
        </w:tabs>
        <w:ind w:left="5040" w:hanging="360"/>
      </w:pPr>
    </w:lvl>
    <w:lvl w:ilvl="7" w:tplc="0F84A808" w:tentative="1">
      <w:start w:val="1"/>
      <w:numFmt w:val="decimal"/>
      <w:lvlText w:val="%8."/>
      <w:lvlJc w:val="left"/>
      <w:pPr>
        <w:tabs>
          <w:tab w:val="num" w:pos="5760"/>
        </w:tabs>
        <w:ind w:left="5760" w:hanging="360"/>
      </w:pPr>
    </w:lvl>
    <w:lvl w:ilvl="8" w:tplc="E084E63E" w:tentative="1">
      <w:start w:val="1"/>
      <w:numFmt w:val="decimal"/>
      <w:lvlText w:val="%9."/>
      <w:lvlJc w:val="left"/>
      <w:pPr>
        <w:tabs>
          <w:tab w:val="num" w:pos="6480"/>
        </w:tabs>
        <w:ind w:left="6480" w:hanging="360"/>
      </w:pPr>
    </w:lvl>
  </w:abstractNum>
  <w:abstractNum w:abstractNumId="18" w15:restartNumberingAfterBreak="0">
    <w:nsid w:val="7FF95712"/>
    <w:multiLevelType w:val="singleLevel"/>
    <w:tmpl w:val="2ADCACBA"/>
    <w:lvl w:ilvl="0">
      <w:start w:val="1"/>
      <w:numFmt w:val="bullet"/>
      <w:lvlText w:val=""/>
      <w:lvlJc w:val="left"/>
      <w:pPr>
        <w:ind w:left="360" w:hanging="360"/>
      </w:pPr>
      <w:rPr>
        <w:rFonts w:ascii="Wingdings" w:hAnsi="Wingdings" w:hint="default"/>
        <w:color w:val="C4BC96" w:themeColor="background2" w:themeShade="BF"/>
        <w:position w:val="0"/>
        <w:sz w:val="26"/>
        <w:szCs w:val="26"/>
      </w:rPr>
    </w:lvl>
  </w:abstractNum>
  <w:num w:numId="1">
    <w:abstractNumId w:val="17"/>
  </w:num>
  <w:num w:numId="2">
    <w:abstractNumId w:val="4"/>
  </w:num>
  <w:num w:numId="3">
    <w:abstractNumId w:val="13"/>
  </w:num>
  <w:num w:numId="4">
    <w:abstractNumId w:val="15"/>
  </w:num>
  <w:num w:numId="5">
    <w:abstractNumId w:val="14"/>
  </w:num>
  <w:num w:numId="6">
    <w:abstractNumId w:val="3"/>
  </w:num>
  <w:num w:numId="7">
    <w:abstractNumId w:val="2"/>
  </w:num>
  <w:num w:numId="8">
    <w:abstractNumId w:val="9"/>
  </w:num>
  <w:num w:numId="9">
    <w:abstractNumId w:val="1"/>
  </w:num>
  <w:num w:numId="10">
    <w:abstractNumId w:val="0"/>
  </w:num>
  <w:num w:numId="11">
    <w:abstractNumId w:val="7"/>
  </w:num>
  <w:num w:numId="12">
    <w:abstractNumId w:val="16"/>
  </w:num>
  <w:num w:numId="13">
    <w:abstractNumId w:val="11"/>
  </w:num>
  <w:num w:numId="14">
    <w:abstractNumId w:val="10"/>
  </w:num>
  <w:num w:numId="15">
    <w:abstractNumId w:val="18"/>
  </w:num>
  <w:num w:numId="16">
    <w:abstractNumId w:val="8"/>
  </w:num>
  <w:num w:numId="17">
    <w:abstractNumId w:val="12"/>
  </w:num>
  <w:num w:numId="18">
    <w:abstractNumId w:val="6"/>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6"/>
  <w:removePersonalInformation/>
  <w:removeDateAndTime/>
  <w:proofState w:spelling="clean" w:grammar="clean"/>
  <w:attachedTemplate r:id="rId1"/>
  <w:stylePaneSortMethod w:val="00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DQ1MLAwMjIAUpYWRko6SsGpxcWZ+XkgBRa1ABTvnOgsAAAA"/>
  </w:docVars>
  <w:rsids>
    <w:rsidRoot w:val="005901FD"/>
    <w:rsid w:val="00006F3C"/>
    <w:rsid w:val="00007E49"/>
    <w:rsid w:val="000106FC"/>
    <w:rsid w:val="000131D5"/>
    <w:rsid w:val="00040DBC"/>
    <w:rsid w:val="00047281"/>
    <w:rsid w:val="000475FF"/>
    <w:rsid w:val="00076677"/>
    <w:rsid w:val="000812CE"/>
    <w:rsid w:val="00084384"/>
    <w:rsid w:val="00097310"/>
    <w:rsid w:val="000B09E3"/>
    <w:rsid w:val="000C2FE6"/>
    <w:rsid w:val="000D28ED"/>
    <w:rsid w:val="000E076E"/>
    <w:rsid w:val="000F236A"/>
    <w:rsid w:val="000F7E5C"/>
    <w:rsid w:val="00112009"/>
    <w:rsid w:val="00112137"/>
    <w:rsid w:val="00122142"/>
    <w:rsid w:val="001274A6"/>
    <w:rsid w:val="001549CD"/>
    <w:rsid w:val="00172A4E"/>
    <w:rsid w:val="00173A53"/>
    <w:rsid w:val="001757AF"/>
    <w:rsid w:val="0018521B"/>
    <w:rsid w:val="00191764"/>
    <w:rsid w:val="00194387"/>
    <w:rsid w:val="001A0130"/>
    <w:rsid w:val="001A0EEB"/>
    <w:rsid w:val="001A6525"/>
    <w:rsid w:val="001B2A40"/>
    <w:rsid w:val="001C40B2"/>
    <w:rsid w:val="001C4CA1"/>
    <w:rsid w:val="001D39E7"/>
    <w:rsid w:val="001F539C"/>
    <w:rsid w:val="001F6623"/>
    <w:rsid w:val="0020242D"/>
    <w:rsid w:val="00223897"/>
    <w:rsid w:val="002309AC"/>
    <w:rsid w:val="00251505"/>
    <w:rsid w:val="00251AAB"/>
    <w:rsid w:val="00267116"/>
    <w:rsid w:val="002710C0"/>
    <w:rsid w:val="00274A0C"/>
    <w:rsid w:val="002A2098"/>
    <w:rsid w:val="002A4559"/>
    <w:rsid w:val="002B2609"/>
    <w:rsid w:val="002F31FA"/>
    <w:rsid w:val="00310490"/>
    <w:rsid w:val="00310662"/>
    <w:rsid w:val="0031084D"/>
    <w:rsid w:val="003117CA"/>
    <w:rsid w:val="00317ACB"/>
    <w:rsid w:val="00331F27"/>
    <w:rsid w:val="00345F77"/>
    <w:rsid w:val="003614B4"/>
    <w:rsid w:val="00374158"/>
    <w:rsid w:val="00387A31"/>
    <w:rsid w:val="00394515"/>
    <w:rsid w:val="003A0009"/>
    <w:rsid w:val="003A0FE2"/>
    <w:rsid w:val="003B1688"/>
    <w:rsid w:val="003C4AE8"/>
    <w:rsid w:val="003D69F4"/>
    <w:rsid w:val="003F2602"/>
    <w:rsid w:val="003F291F"/>
    <w:rsid w:val="00402433"/>
    <w:rsid w:val="00426E04"/>
    <w:rsid w:val="00442F7A"/>
    <w:rsid w:val="004447AF"/>
    <w:rsid w:val="00451829"/>
    <w:rsid w:val="00454C4E"/>
    <w:rsid w:val="00465081"/>
    <w:rsid w:val="0047126F"/>
    <w:rsid w:val="00476EFB"/>
    <w:rsid w:val="004A16E3"/>
    <w:rsid w:val="004B159B"/>
    <w:rsid w:val="004C08D1"/>
    <w:rsid w:val="004C212C"/>
    <w:rsid w:val="004D1DFD"/>
    <w:rsid w:val="004E0BA4"/>
    <w:rsid w:val="005165E1"/>
    <w:rsid w:val="005246F6"/>
    <w:rsid w:val="00560203"/>
    <w:rsid w:val="005901FD"/>
    <w:rsid w:val="005A20B8"/>
    <w:rsid w:val="005A329A"/>
    <w:rsid w:val="005C7559"/>
    <w:rsid w:val="005D4884"/>
    <w:rsid w:val="005E2884"/>
    <w:rsid w:val="005E6FA8"/>
    <w:rsid w:val="005F26AD"/>
    <w:rsid w:val="005F2735"/>
    <w:rsid w:val="00605574"/>
    <w:rsid w:val="006074A9"/>
    <w:rsid w:val="00623022"/>
    <w:rsid w:val="006374C5"/>
    <w:rsid w:val="0064357E"/>
    <w:rsid w:val="00653E76"/>
    <w:rsid w:val="006662D2"/>
    <w:rsid w:val="00685F61"/>
    <w:rsid w:val="00687C4C"/>
    <w:rsid w:val="00697380"/>
    <w:rsid w:val="006A3D3B"/>
    <w:rsid w:val="006B07B6"/>
    <w:rsid w:val="006B68CC"/>
    <w:rsid w:val="007011B2"/>
    <w:rsid w:val="00704A15"/>
    <w:rsid w:val="00714F2B"/>
    <w:rsid w:val="0071633C"/>
    <w:rsid w:val="0071795D"/>
    <w:rsid w:val="00732313"/>
    <w:rsid w:val="0073374C"/>
    <w:rsid w:val="00737246"/>
    <w:rsid w:val="00751175"/>
    <w:rsid w:val="007718C6"/>
    <w:rsid w:val="00774AEE"/>
    <w:rsid w:val="007851FF"/>
    <w:rsid w:val="007879A2"/>
    <w:rsid w:val="00790422"/>
    <w:rsid w:val="00794467"/>
    <w:rsid w:val="00794F48"/>
    <w:rsid w:val="007A74B5"/>
    <w:rsid w:val="007B0AC5"/>
    <w:rsid w:val="007B71B2"/>
    <w:rsid w:val="007C10D6"/>
    <w:rsid w:val="007C3350"/>
    <w:rsid w:val="007C5EFB"/>
    <w:rsid w:val="007D7BF7"/>
    <w:rsid w:val="007E5E8A"/>
    <w:rsid w:val="008045C5"/>
    <w:rsid w:val="00823DE4"/>
    <w:rsid w:val="00835F7E"/>
    <w:rsid w:val="00866BB6"/>
    <w:rsid w:val="00867B8C"/>
    <w:rsid w:val="00881E27"/>
    <w:rsid w:val="00893632"/>
    <w:rsid w:val="00893F27"/>
    <w:rsid w:val="008C2ABC"/>
    <w:rsid w:val="008D79D4"/>
    <w:rsid w:val="008E2753"/>
    <w:rsid w:val="008F445A"/>
    <w:rsid w:val="00910059"/>
    <w:rsid w:val="00924B76"/>
    <w:rsid w:val="00935535"/>
    <w:rsid w:val="00942519"/>
    <w:rsid w:val="00943888"/>
    <w:rsid w:val="00957E4A"/>
    <w:rsid w:val="00970C1B"/>
    <w:rsid w:val="009819C4"/>
    <w:rsid w:val="009A4EED"/>
    <w:rsid w:val="009B5A02"/>
    <w:rsid w:val="009E06C8"/>
    <w:rsid w:val="009E35FE"/>
    <w:rsid w:val="009E67A7"/>
    <w:rsid w:val="009E70CA"/>
    <w:rsid w:val="009F6587"/>
    <w:rsid w:val="00A248AE"/>
    <w:rsid w:val="00A467F2"/>
    <w:rsid w:val="00A67269"/>
    <w:rsid w:val="00A72393"/>
    <w:rsid w:val="00A8337F"/>
    <w:rsid w:val="00A95DD9"/>
    <w:rsid w:val="00AA2FBD"/>
    <w:rsid w:val="00AA3B6B"/>
    <w:rsid w:val="00AA77A8"/>
    <w:rsid w:val="00AB0B01"/>
    <w:rsid w:val="00AC63E8"/>
    <w:rsid w:val="00AD2A5B"/>
    <w:rsid w:val="00AD2EB5"/>
    <w:rsid w:val="00AD7DEA"/>
    <w:rsid w:val="00AE3B9F"/>
    <w:rsid w:val="00AF4030"/>
    <w:rsid w:val="00AF55BA"/>
    <w:rsid w:val="00AF7F60"/>
    <w:rsid w:val="00B00637"/>
    <w:rsid w:val="00B079EA"/>
    <w:rsid w:val="00B21593"/>
    <w:rsid w:val="00B42F69"/>
    <w:rsid w:val="00B47475"/>
    <w:rsid w:val="00B55ED5"/>
    <w:rsid w:val="00B6163C"/>
    <w:rsid w:val="00B65D51"/>
    <w:rsid w:val="00B73103"/>
    <w:rsid w:val="00B749E4"/>
    <w:rsid w:val="00B80CC0"/>
    <w:rsid w:val="00B91F01"/>
    <w:rsid w:val="00B960BD"/>
    <w:rsid w:val="00BA6D72"/>
    <w:rsid w:val="00BA7834"/>
    <w:rsid w:val="00BB1F6F"/>
    <w:rsid w:val="00BC2577"/>
    <w:rsid w:val="00BC30BC"/>
    <w:rsid w:val="00BC3FE7"/>
    <w:rsid w:val="00BD0D52"/>
    <w:rsid w:val="00BD7309"/>
    <w:rsid w:val="00C1368E"/>
    <w:rsid w:val="00C22F3F"/>
    <w:rsid w:val="00C2468B"/>
    <w:rsid w:val="00C3475D"/>
    <w:rsid w:val="00C426EC"/>
    <w:rsid w:val="00C516CC"/>
    <w:rsid w:val="00C5506C"/>
    <w:rsid w:val="00C572B1"/>
    <w:rsid w:val="00C64DCE"/>
    <w:rsid w:val="00C772D9"/>
    <w:rsid w:val="00C8639C"/>
    <w:rsid w:val="00C94744"/>
    <w:rsid w:val="00CD5B0D"/>
    <w:rsid w:val="00CE4402"/>
    <w:rsid w:val="00CF7D4E"/>
    <w:rsid w:val="00D14168"/>
    <w:rsid w:val="00D24661"/>
    <w:rsid w:val="00D275C3"/>
    <w:rsid w:val="00D32DF0"/>
    <w:rsid w:val="00D35961"/>
    <w:rsid w:val="00D431FE"/>
    <w:rsid w:val="00D502F1"/>
    <w:rsid w:val="00D70E06"/>
    <w:rsid w:val="00D85589"/>
    <w:rsid w:val="00DA7DE7"/>
    <w:rsid w:val="00DB1546"/>
    <w:rsid w:val="00DB3B29"/>
    <w:rsid w:val="00DF4EB6"/>
    <w:rsid w:val="00E2396B"/>
    <w:rsid w:val="00E26E8D"/>
    <w:rsid w:val="00E413DD"/>
    <w:rsid w:val="00E473F7"/>
    <w:rsid w:val="00E474DC"/>
    <w:rsid w:val="00E47B69"/>
    <w:rsid w:val="00E51DE4"/>
    <w:rsid w:val="00E57079"/>
    <w:rsid w:val="00E84C68"/>
    <w:rsid w:val="00EB1CD3"/>
    <w:rsid w:val="00EB647D"/>
    <w:rsid w:val="00EC7646"/>
    <w:rsid w:val="00ED1436"/>
    <w:rsid w:val="00EE4B2B"/>
    <w:rsid w:val="00EF4A85"/>
    <w:rsid w:val="00F601D1"/>
    <w:rsid w:val="00F633CE"/>
    <w:rsid w:val="00F707E7"/>
    <w:rsid w:val="00F771D6"/>
    <w:rsid w:val="00FA24D8"/>
    <w:rsid w:val="00FD48AC"/>
    <w:rsid w:val="00FD578A"/>
    <w:rsid w:val="00FD692F"/>
    <w:rsid w:val="00FE0D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AC219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76" w:lineRule="auto"/>
        <w:ind w:left="3542"/>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uiPriority="14"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uiPriority="16" w:qFormat="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13"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Error" w:semiHidden="1" w:unhideWhenUsed="1"/>
  </w:latentStyles>
  <w:style w:type="paragraph" w:default="1" w:styleId="Normal">
    <w:name w:val="Normal"/>
    <w:qFormat/>
    <w:rsid w:val="005246F6"/>
    <w:pPr>
      <w:spacing w:after="0" w:line="240" w:lineRule="auto"/>
      <w:ind w:left="0"/>
    </w:pPr>
  </w:style>
  <w:style w:type="paragraph" w:styleId="Heading1">
    <w:name w:val="heading 1"/>
    <w:basedOn w:val="Normal"/>
    <w:next w:val="Normal"/>
    <w:link w:val="Heading1Char"/>
    <w:uiPriority w:val="9"/>
    <w:qFormat/>
    <w:rsid w:val="001D39E7"/>
    <w:pPr>
      <w:ind w:left="288"/>
      <w:outlineLvl w:val="0"/>
    </w:pPr>
    <w:rPr>
      <w:b/>
      <w:noProof/>
      <w:color w:val="1F497D" w:themeColor="text2"/>
      <w:sz w:val="30"/>
      <w:szCs w:val="30"/>
    </w:rPr>
  </w:style>
  <w:style w:type="paragraph" w:styleId="Heading2">
    <w:name w:val="heading 2"/>
    <w:basedOn w:val="Heading1"/>
    <w:next w:val="Normal"/>
    <w:link w:val="Heading2Char"/>
    <w:uiPriority w:val="9"/>
    <w:unhideWhenUsed/>
    <w:qFormat/>
    <w:rsid w:val="0018521B"/>
    <w:pPr>
      <w:spacing w:line="720" w:lineRule="exact"/>
      <w:ind w:left="0"/>
      <w:outlineLvl w:val="1"/>
    </w:pPr>
    <w:rPr>
      <w:rFonts w:asciiTheme="majorHAnsi" w:hAnsiTheme="majorHAnsi"/>
      <w:b w:val="0"/>
      <w:sz w:val="72"/>
    </w:rPr>
  </w:style>
  <w:style w:type="paragraph" w:styleId="Heading3">
    <w:name w:val="heading 3"/>
    <w:basedOn w:val="Normal"/>
    <w:next w:val="Normal"/>
    <w:link w:val="Heading3Char"/>
    <w:uiPriority w:val="9"/>
    <w:unhideWhenUsed/>
    <w:qFormat/>
    <w:rsid w:val="0018521B"/>
    <w:pPr>
      <w:keepNext/>
      <w:keepLines/>
      <w:outlineLvl w:val="2"/>
    </w:pPr>
    <w:rPr>
      <w:rFonts w:eastAsiaTheme="majorEastAsia" w:cstheme="majorBidi"/>
      <w:b/>
      <w:color w:val="1F497D" w:themeColor="text2"/>
      <w:sz w:val="30"/>
      <w:szCs w:val="24"/>
    </w:rPr>
  </w:style>
  <w:style w:type="paragraph" w:styleId="Heading4">
    <w:name w:val="heading 4"/>
    <w:basedOn w:val="Normal"/>
    <w:next w:val="Normal"/>
    <w:link w:val="Heading4Char"/>
    <w:uiPriority w:val="9"/>
    <w:unhideWhenUsed/>
    <w:qFormat/>
    <w:rsid w:val="0064357E"/>
    <w:pPr>
      <w:keepNext/>
      <w:keepLines/>
      <w:spacing w:before="240" w:line="600" w:lineRule="exact"/>
      <w:outlineLvl w:val="3"/>
    </w:pPr>
    <w:rPr>
      <w:rFonts w:asciiTheme="majorHAnsi" w:eastAsiaTheme="majorEastAsia" w:hAnsiTheme="majorHAnsi" w:cstheme="majorBidi"/>
      <w:iCs/>
      <w:color w:val="1F497D" w:themeColor="text2"/>
      <w:sz w:val="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E474DC"/>
  </w:style>
  <w:style w:type="character" w:customStyle="1" w:styleId="HeaderChar">
    <w:name w:val="Header Char"/>
    <w:basedOn w:val="DefaultParagraphFont"/>
    <w:link w:val="Header"/>
    <w:uiPriority w:val="99"/>
    <w:semiHidden/>
    <w:rsid w:val="008C2ABC"/>
  </w:style>
  <w:style w:type="paragraph" w:styleId="Footer">
    <w:name w:val="footer"/>
    <w:basedOn w:val="Normal"/>
    <w:link w:val="FooterChar"/>
    <w:uiPriority w:val="99"/>
    <w:semiHidden/>
    <w:rsid w:val="00E474DC"/>
  </w:style>
  <w:style w:type="character" w:customStyle="1" w:styleId="FooterChar">
    <w:name w:val="Footer Char"/>
    <w:basedOn w:val="DefaultParagraphFont"/>
    <w:link w:val="Footer"/>
    <w:uiPriority w:val="99"/>
    <w:semiHidden/>
    <w:rsid w:val="008C2ABC"/>
  </w:style>
  <w:style w:type="paragraph" w:styleId="NormalWeb">
    <w:name w:val="Normal (Web)"/>
    <w:basedOn w:val="Normal"/>
    <w:uiPriority w:val="99"/>
    <w:semiHidden/>
    <w:unhideWhenUsed/>
    <w:rsid w:val="001A0130"/>
    <w:pPr>
      <w:spacing w:before="100" w:beforeAutospacing="1" w:after="100" w:afterAutospacing="1"/>
    </w:pPr>
    <w:rPr>
      <w:rFonts w:ascii="Times New Roman" w:eastAsiaTheme="minorEastAsia" w:hAnsi="Times New Roman" w:cs="Times New Roman"/>
      <w:sz w:val="24"/>
      <w:szCs w:val="24"/>
    </w:rPr>
  </w:style>
  <w:style w:type="paragraph" w:styleId="ListParagraph">
    <w:name w:val="List Paragraph"/>
    <w:basedOn w:val="Normal"/>
    <w:uiPriority w:val="34"/>
    <w:qFormat/>
    <w:rsid w:val="00E84C68"/>
    <w:pPr>
      <w:numPr>
        <w:numId w:val="2"/>
      </w:numPr>
      <w:spacing w:after="240"/>
    </w:pPr>
    <w:rPr>
      <w:rFonts w:eastAsiaTheme="minorEastAsia" w:cs="Times New Roman"/>
      <w:color w:val="000000" w:themeColor="text1"/>
      <w:sz w:val="28"/>
      <w:szCs w:val="24"/>
      <w:lang w:val="en-ZA"/>
    </w:rPr>
  </w:style>
  <w:style w:type="character" w:styleId="PlaceholderText">
    <w:name w:val="Placeholder Text"/>
    <w:basedOn w:val="DefaultParagraphFont"/>
    <w:uiPriority w:val="99"/>
    <w:semiHidden/>
    <w:rsid w:val="002F31FA"/>
    <w:rPr>
      <w:color w:val="808080"/>
    </w:rPr>
  </w:style>
  <w:style w:type="character" w:customStyle="1" w:styleId="Heading1Char">
    <w:name w:val="Heading 1 Char"/>
    <w:basedOn w:val="DefaultParagraphFont"/>
    <w:link w:val="Heading1"/>
    <w:uiPriority w:val="9"/>
    <w:rsid w:val="001D39E7"/>
    <w:rPr>
      <w:b/>
      <w:noProof/>
      <w:color w:val="1F497D" w:themeColor="text2"/>
      <w:sz w:val="30"/>
      <w:szCs w:val="30"/>
    </w:rPr>
  </w:style>
  <w:style w:type="character" w:styleId="SubtleEmphasis">
    <w:name w:val="Subtle Emphasis"/>
    <w:basedOn w:val="DefaultParagraphFont"/>
    <w:uiPriority w:val="19"/>
    <w:semiHidden/>
    <w:rsid w:val="002F31FA"/>
    <w:rPr>
      <w:rFonts w:asciiTheme="minorHAnsi" w:hAnsiTheme="minorHAnsi"/>
      <w:i/>
      <w:iCs/>
      <w:color w:val="404040" w:themeColor="text1" w:themeTint="BF"/>
    </w:rPr>
  </w:style>
  <w:style w:type="character" w:customStyle="1" w:styleId="Heading2Char">
    <w:name w:val="Heading 2 Char"/>
    <w:basedOn w:val="DefaultParagraphFont"/>
    <w:link w:val="Heading2"/>
    <w:uiPriority w:val="9"/>
    <w:rsid w:val="0018521B"/>
    <w:rPr>
      <w:rFonts w:asciiTheme="majorHAnsi" w:hAnsiTheme="majorHAnsi"/>
      <w:noProof/>
      <w:color w:val="1F497D" w:themeColor="text2"/>
      <w:sz w:val="72"/>
      <w:szCs w:val="30"/>
    </w:rPr>
  </w:style>
  <w:style w:type="character" w:customStyle="1" w:styleId="Heading3Char">
    <w:name w:val="Heading 3 Char"/>
    <w:basedOn w:val="DefaultParagraphFont"/>
    <w:link w:val="Heading3"/>
    <w:uiPriority w:val="9"/>
    <w:rsid w:val="0018521B"/>
    <w:rPr>
      <w:rFonts w:eastAsiaTheme="majorEastAsia" w:cstheme="majorBidi"/>
      <w:b/>
      <w:color w:val="1F497D" w:themeColor="text2"/>
      <w:sz w:val="30"/>
      <w:szCs w:val="24"/>
    </w:rPr>
  </w:style>
  <w:style w:type="character" w:styleId="Strong">
    <w:name w:val="Strong"/>
    <w:basedOn w:val="DefaultParagraphFont"/>
    <w:semiHidden/>
    <w:rsid w:val="00E84C68"/>
    <w:rPr>
      <w:b/>
      <w:bCs/>
    </w:rPr>
  </w:style>
  <w:style w:type="character" w:styleId="Hyperlink">
    <w:name w:val="Hyperlink"/>
    <w:basedOn w:val="DefaultParagraphFont"/>
    <w:uiPriority w:val="99"/>
    <w:unhideWhenUsed/>
    <w:rsid w:val="005246F6"/>
    <w:rPr>
      <w:color w:val="0096D2" w:themeColor="hyperlink"/>
      <w:u w:val="single"/>
      <w:lang w:val="en-US"/>
    </w:rPr>
  </w:style>
  <w:style w:type="character" w:customStyle="1" w:styleId="UnresolvedMention1">
    <w:name w:val="Unresolved Mention1"/>
    <w:basedOn w:val="DefaultParagraphFont"/>
    <w:uiPriority w:val="99"/>
    <w:semiHidden/>
    <w:unhideWhenUsed/>
    <w:rsid w:val="00BD0D52"/>
    <w:rPr>
      <w:color w:val="605E5C"/>
      <w:shd w:val="clear" w:color="auto" w:fill="E1DFDD"/>
    </w:rPr>
  </w:style>
  <w:style w:type="table" w:styleId="TableGrid">
    <w:name w:val="Table Grid"/>
    <w:basedOn w:val="TableNormal"/>
    <w:uiPriority w:val="39"/>
    <w:rsid w:val="00C347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A95DD9"/>
    <w:pPr>
      <w:spacing w:line="560" w:lineRule="exact"/>
      <w:contextualSpacing/>
    </w:pPr>
    <w:rPr>
      <w:rFonts w:asciiTheme="majorHAnsi" w:eastAsiaTheme="majorEastAsia" w:hAnsiTheme="majorHAnsi" w:cstheme="majorBidi"/>
      <w:b/>
      <w:color w:val="FFFFFF" w:themeColor="background1"/>
      <w:kern w:val="28"/>
      <w:sz w:val="60"/>
      <w:szCs w:val="56"/>
    </w:rPr>
  </w:style>
  <w:style w:type="character" w:customStyle="1" w:styleId="TitleChar">
    <w:name w:val="Title Char"/>
    <w:basedOn w:val="DefaultParagraphFont"/>
    <w:link w:val="Title"/>
    <w:uiPriority w:val="10"/>
    <w:rsid w:val="00A95DD9"/>
    <w:rPr>
      <w:rFonts w:asciiTheme="majorHAnsi" w:eastAsiaTheme="majorEastAsia" w:hAnsiTheme="majorHAnsi" w:cstheme="majorBidi"/>
      <w:b/>
      <w:color w:val="FFFFFF" w:themeColor="background1"/>
      <w:kern w:val="28"/>
      <w:sz w:val="60"/>
      <w:szCs w:val="56"/>
    </w:rPr>
  </w:style>
  <w:style w:type="paragraph" w:styleId="Subtitle">
    <w:name w:val="Subtitle"/>
    <w:basedOn w:val="Normal"/>
    <w:next w:val="Normal"/>
    <w:link w:val="SubtitleChar"/>
    <w:uiPriority w:val="11"/>
    <w:qFormat/>
    <w:rsid w:val="00A95DD9"/>
    <w:pPr>
      <w:numPr>
        <w:ilvl w:val="1"/>
      </w:numPr>
      <w:spacing w:line="252" w:lineRule="auto"/>
      <w:ind w:left="3542"/>
    </w:pPr>
    <w:rPr>
      <w:rFonts w:eastAsiaTheme="minorEastAsia"/>
      <w:color w:val="FFFFFF" w:themeColor="background1"/>
    </w:rPr>
  </w:style>
  <w:style w:type="character" w:customStyle="1" w:styleId="SubtitleChar">
    <w:name w:val="Subtitle Char"/>
    <w:basedOn w:val="DefaultParagraphFont"/>
    <w:link w:val="Subtitle"/>
    <w:uiPriority w:val="11"/>
    <w:rsid w:val="00A95DD9"/>
    <w:rPr>
      <w:rFonts w:eastAsiaTheme="minorEastAsia"/>
      <w:color w:val="FFFFFF" w:themeColor="background1"/>
    </w:rPr>
  </w:style>
  <w:style w:type="paragraph" w:customStyle="1" w:styleId="Introduction">
    <w:name w:val="Introduction"/>
    <w:basedOn w:val="Normal"/>
    <w:next w:val="Normal"/>
    <w:link w:val="IntroductionChar"/>
    <w:uiPriority w:val="12"/>
    <w:qFormat/>
    <w:rsid w:val="00924B76"/>
    <w:pPr>
      <w:spacing w:after="600"/>
      <w:ind w:left="288"/>
    </w:pPr>
    <w:rPr>
      <w:sz w:val="30"/>
      <w:szCs w:val="30"/>
    </w:rPr>
  </w:style>
  <w:style w:type="paragraph" w:styleId="Quote">
    <w:name w:val="Quote"/>
    <w:basedOn w:val="Normal"/>
    <w:next w:val="Normal"/>
    <w:link w:val="QuoteChar"/>
    <w:uiPriority w:val="13"/>
    <w:qFormat/>
    <w:rsid w:val="001D39E7"/>
    <w:pPr>
      <w:spacing w:line="259" w:lineRule="auto"/>
    </w:pPr>
    <w:rPr>
      <w:i/>
      <w:iCs/>
      <w:color w:val="1F497D" w:themeColor="text2"/>
      <w:sz w:val="26"/>
    </w:rPr>
  </w:style>
  <w:style w:type="character" w:customStyle="1" w:styleId="IntroductionChar">
    <w:name w:val="Introduction Char"/>
    <w:basedOn w:val="DefaultParagraphFont"/>
    <w:link w:val="Introduction"/>
    <w:uiPriority w:val="12"/>
    <w:rsid w:val="008C2ABC"/>
    <w:rPr>
      <w:sz w:val="30"/>
      <w:szCs w:val="30"/>
    </w:rPr>
  </w:style>
  <w:style w:type="character" w:customStyle="1" w:styleId="QuoteChar">
    <w:name w:val="Quote Char"/>
    <w:basedOn w:val="DefaultParagraphFont"/>
    <w:link w:val="Quote"/>
    <w:uiPriority w:val="13"/>
    <w:rsid w:val="001D39E7"/>
    <w:rPr>
      <w:i/>
      <w:iCs/>
      <w:color w:val="1F497D" w:themeColor="text2"/>
      <w:sz w:val="26"/>
    </w:rPr>
  </w:style>
  <w:style w:type="paragraph" w:customStyle="1" w:styleId="Quote2">
    <w:name w:val="Quote 2"/>
    <w:basedOn w:val="Normal"/>
    <w:link w:val="Quote2Char"/>
    <w:uiPriority w:val="15"/>
    <w:qFormat/>
    <w:rsid w:val="00EE4B2B"/>
    <w:pPr>
      <w:spacing w:before="240"/>
      <w:ind w:left="144" w:right="144"/>
    </w:pPr>
    <w:rPr>
      <w:rFonts w:asciiTheme="majorHAnsi" w:hAnsiTheme="majorHAnsi"/>
      <w:color w:val="FFFFFF" w:themeColor="background1"/>
      <w:sz w:val="32"/>
    </w:rPr>
  </w:style>
  <w:style w:type="paragraph" w:styleId="ListNumber">
    <w:name w:val="List Number"/>
    <w:basedOn w:val="Normal"/>
    <w:uiPriority w:val="14"/>
    <w:qFormat/>
    <w:rsid w:val="009B5A02"/>
    <w:pPr>
      <w:tabs>
        <w:tab w:val="num" w:pos="432"/>
      </w:tabs>
      <w:spacing w:after="240"/>
      <w:ind w:left="432" w:hanging="432"/>
    </w:pPr>
    <w:rPr>
      <w:sz w:val="28"/>
    </w:rPr>
  </w:style>
  <w:style w:type="character" w:customStyle="1" w:styleId="Quote2Char">
    <w:name w:val="Quote 2 Char"/>
    <w:basedOn w:val="DefaultParagraphFont"/>
    <w:link w:val="Quote2"/>
    <w:uiPriority w:val="15"/>
    <w:rsid w:val="008C2ABC"/>
    <w:rPr>
      <w:rFonts w:asciiTheme="majorHAnsi" w:hAnsiTheme="majorHAnsi"/>
      <w:color w:val="FFFFFF" w:themeColor="background1"/>
      <w:sz w:val="32"/>
    </w:rPr>
  </w:style>
  <w:style w:type="numbering" w:customStyle="1" w:styleId="NumberedList1">
    <w:name w:val="NumberedList1"/>
    <w:uiPriority w:val="99"/>
    <w:rsid w:val="009B5A02"/>
    <w:pPr>
      <w:numPr>
        <w:numId w:val="8"/>
      </w:numPr>
    </w:pPr>
  </w:style>
  <w:style w:type="paragraph" w:styleId="ListContinue">
    <w:name w:val="List Continue"/>
    <w:basedOn w:val="Normal"/>
    <w:uiPriority w:val="16"/>
    <w:qFormat/>
    <w:rsid w:val="00924B76"/>
    <w:pPr>
      <w:numPr>
        <w:numId w:val="14"/>
      </w:numPr>
      <w:spacing w:after="240"/>
    </w:pPr>
  </w:style>
  <w:style w:type="paragraph" w:styleId="ListNumber2">
    <w:name w:val="List Number 2"/>
    <w:basedOn w:val="Normal"/>
    <w:uiPriority w:val="99"/>
    <w:semiHidden/>
    <w:unhideWhenUsed/>
    <w:rsid w:val="009B5A02"/>
    <w:pPr>
      <w:numPr>
        <w:ilvl w:val="1"/>
        <w:numId w:val="12"/>
      </w:numPr>
      <w:contextualSpacing/>
    </w:pPr>
  </w:style>
  <w:style w:type="paragraph" w:styleId="ListNumber3">
    <w:name w:val="List Number 3"/>
    <w:basedOn w:val="Normal"/>
    <w:uiPriority w:val="99"/>
    <w:semiHidden/>
    <w:unhideWhenUsed/>
    <w:rsid w:val="009B5A02"/>
    <w:pPr>
      <w:numPr>
        <w:ilvl w:val="2"/>
        <w:numId w:val="12"/>
      </w:numPr>
      <w:contextualSpacing/>
    </w:pPr>
  </w:style>
  <w:style w:type="numbering" w:customStyle="1" w:styleId="NumberedList2">
    <w:name w:val="NumberedList2"/>
    <w:uiPriority w:val="99"/>
    <w:rsid w:val="00924B76"/>
    <w:pPr>
      <w:numPr>
        <w:numId w:val="13"/>
      </w:numPr>
    </w:pPr>
  </w:style>
  <w:style w:type="paragraph" w:customStyle="1" w:styleId="Contacts">
    <w:name w:val="Contacts"/>
    <w:basedOn w:val="Normal"/>
    <w:next w:val="Normal"/>
    <w:link w:val="ContactsChar"/>
    <w:uiPriority w:val="18"/>
    <w:qFormat/>
    <w:rsid w:val="00D70E06"/>
    <w:pPr>
      <w:spacing w:line="259" w:lineRule="auto"/>
    </w:pPr>
  </w:style>
  <w:style w:type="paragraph" w:styleId="ListContinue2">
    <w:name w:val="List Continue 2"/>
    <w:basedOn w:val="Normal"/>
    <w:uiPriority w:val="99"/>
    <w:semiHidden/>
    <w:unhideWhenUsed/>
    <w:rsid w:val="00924B76"/>
    <w:pPr>
      <w:numPr>
        <w:ilvl w:val="1"/>
        <w:numId w:val="14"/>
      </w:numPr>
      <w:spacing w:after="120"/>
      <w:contextualSpacing/>
    </w:pPr>
  </w:style>
  <w:style w:type="paragraph" w:styleId="ListContinue3">
    <w:name w:val="List Continue 3"/>
    <w:basedOn w:val="Normal"/>
    <w:uiPriority w:val="99"/>
    <w:semiHidden/>
    <w:unhideWhenUsed/>
    <w:rsid w:val="00924B76"/>
    <w:pPr>
      <w:numPr>
        <w:ilvl w:val="2"/>
        <w:numId w:val="14"/>
      </w:numPr>
      <w:spacing w:after="120"/>
      <w:contextualSpacing/>
    </w:pPr>
  </w:style>
  <w:style w:type="character" w:customStyle="1" w:styleId="Heading4Char">
    <w:name w:val="Heading 4 Char"/>
    <w:basedOn w:val="DefaultParagraphFont"/>
    <w:link w:val="Heading4"/>
    <w:uiPriority w:val="9"/>
    <w:rsid w:val="0064357E"/>
    <w:rPr>
      <w:rFonts w:asciiTheme="majorHAnsi" w:eastAsiaTheme="majorEastAsia" w:hAnsiTheme="majorHAnsi" w:cstheme="majorBidi"/>
      <w:iCs/>
      <w:color w:val="1F497D" w:themeColor="text2"/>
      <w:sz w:val="60"/>
    </w:rPr>
  </w:style>
  <w:style w:type="character" w:customStyle="1" w:styleId="ContactsChar">
    <w:name w:val="Contacts Char"/>
    <w:basedOn w:val="DefaultParagraphFont"/>
    <w:link w:val="Contacts"/>
    <w:uiPriority w:val="18"/>
    <w:rsid w:val="008C2ABC"/>
  </w:style>
  <w:style w:type="paragraph" w:customStyle="1" w:styleId="CalloutText">
    <w:name w:val="Callout Text"/>
    <w:basedOn w:val="Normal"/>
    <w:next w:val="Normal"/>
    <w:link w:val="CalloutTextChar"/>
    <w:uiPriority w:val="17"/>
    <w:qFormat/>
    <w:rsid w:val="005246F6"/>
    <w:pPr>
      <w:spacing w:line="259" w:lineRule="auto"/>
    </w:pPr>
    <w:rPr>
      <w:i/>
      <w:color w:val="1F497D" w:themeColor="text2"/>
    </w:rPr>
  </w:style>
  <w:style w:type="paragraph" w:styleId="IntenseQuote">
    <w:name w:val="Intense Quote"/>
    <w:basedOn w:val="Normal"/>
    <w:next w:val="Normal"/>
    <w:link w:val="IntenseQuoteChar"/>
    <w:uiPriority w:val="30"/>
    <w:semiHidden/>
    <w:rsid w:val="008C2ABC"/>
    <w:pPr>
      <w:pBdr>
        <w:top w:val="single" w:sz="4" w:space="10" w:color="F7F5E6" w:themeColor="accent1"/>
        <w:bottom w:val="single" w:sz="4" w:space="10" w:color="F7F5E6" w:themeColor="accent1"/>
      </w:pBdr>
      <w:spacing w:before="360" w:after="360"/>
      <w:ind w:left="864" w:right="864"/>
      <w:jc w:val="center"/>
    </w:pPr>
    <w:rPr>
      <w:i/>
      <w:iCs/>
      <w:color w:val="F7F5E6" w:themeColor="accent1"/>
    </w:rPr>
  </w:style>
  <w:style w:type="character" w:customStyle="1" w:styleId="CalloutTextChar">
    <w:name w:val="Callout Text Char"/>
    <w:basedOn w:val="DefaultParagraphFont"/>
    <w:link w:val="CalloutText"/>
    <w:uiPriority w:val="17"/>
    <w:rsid w:val="005246F6"/>
    <w:rPr>
      <w:i/>
      <w:color w:val="1F497D" w:themeColor="text2"/>
    </w:rPr>
  </w:style>
  <w:style w:type="character" w:customStyle="1" w:styleId="IntenseQuoteChar">
    <w:name w:val="Intense Quote Char"/>
    <w:basedOn w:val="DefaultParagraphFont"/>
    <w:link w:val="IntenseQuote"/>
    <w:uiPriority w:val="30"/>
    <w:semiHidden/>
    <w:rsid w:val="008C2ABC"/>
    <w:rPr>
      <w:i/>
      <w:iCs/>
      <w:color w:val="F7F5E6" w:themeColor="accent1"/>
    </w:rPr>
  </w:style>
  <w:style w:type="character" w:styleId="CommentReference">
    <w:name w:val="annotation reference"/>
    <w:basedOn w:val="DefaultParagraphFont"/>
    <w:uiPriority w:val="99"/>
    <w:semiHidden/>
    <w:unhideWhenUsed/>
    <w:rsid w:val="001D39E7"/>
    <w:rPr>
      <w:sz w:val="16"/>
      <w:szCs w:val="16"/>
    </w:rPr>
  </w:style>
  <w:style w:type="paragraph" w:styleId="CommentText">
    <w:name w:val="annotation text"/>
    <w:basedOn w:val="Normal"/>
    <w:link w:val="CommentTextChar"/>
    <w:uiPriority w:val="99"/>
    <w:semiHidden/>
    <w:unhideWhenUsed/>
    <w:rsid w:val="001D39E7"/>
    <w:rPr>
      <w:sz w:val="20"/>
      <w:szCs w:val="20"/>
    </w:rPr>
  </w:style>
  <w:style w:type="character" w:customStyle="1" w:styleId="CommentTextChar">
    <w:name w:val="Comment Text Char"/>
    <w:basedOn w:val="DefaultParagraphFont"/>
    <w:link w:val="CommentText"/>
    <w:uiPriority w:val="99"/>
    <w:semiHidden/>
    <w:rsid w:val="001D39E7"/>
    <w:rPr>
      <w:sz w:val="20"/>
      <w:szCs w:val="20"/>
    </w:rPr>
  </w:style>
  <w:style w:type="paragraph" w:styleId="CommentSubject">
    <w:name w:val="annotation subject"/>
    <w:basedOn w:val="CommentText"/>
    <w:next w:val="CommentText"/>
    <w:link w:val="CommentSubjectChar"/>
    <w:uiPriority w:val="99"/>
    <w:semiHidden/>
    <w:unhideWhenUsed/>
    <w:rsid w:val="001D39E7"/>
    <w:rPr>
      <w:b/>
      <w:bCs/>
    </w:rPr>
  </w:style>
  <w:style w:type="character" w:customStyle="1" w:styleId="CommentSubjectChar">
    <w:name w:val="Comment Subject Char"/>
    <w:basedOn w:val="CommentTextChar"/>
    <w:link w:val="CommentSubject"/>
    <w:uiPriority w:val="99"/>
    <w:semiHidden/>
    <w:rsid w:val="001D39E7"/>
    <w:rPr>
      <w:b/>
      <w:bCs/>
      <w:sz w:val="20"/>
      <w:szCs w:val="20"/>
    </w:rPr>
  </w:style>
  <w:style w:type="paragraph" w:styleId="BalloonText">
    <w:name w:val="Balloon Text"/>
    <w:basedOn w:val="Normal"/>
    <w:link w:val="BalloonTextChar"/>
    <w:uiPriority w:val="99"/>
    <w:semiHidden/>
    <w:unhideWhenUsed/>
    <w:rsid w:val="001D39E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D39E7"/>
    <w:rPr>
      <w:rFonts w:ascii="Segoe UI" w:hAnsi="Segoe UI" w:cs="Segoe UI"/>
      <w:sz w:val="18"/>
      <w:szCs w:val="18"/>
    </w:rPr>
  </w:style>
  <w:style w:type="paragraph" w:styleId="FootnoteText">
    <w:name w:val="footnote text"/>
    <w:basedOn w:val="Normal"/>
    <w:link w:val="FootnoteTextChar"/>
    <w:uiPriority w:val="99"/>
    <w:unhideWhenUsed/>
    <w:rsid w:val="00E2396B"/>
    <w:rPr>
      <w:sz w:val="20"/>
      <w:szCs w:val="20"/>
    </w:rPr>
  </w:style>
  <w:style w:type="character" w:customStyle="1" w:styleId="FootnoteTextChar">
    <w:name w:val="Footnote Text Char"/>
    <w:basedOn w:val="DefaultParagraphFont"/>
    <w:link w:val="FootnoteText"/>
    <w:uiPriority w:val="99"/>
    <w:rsid w:val="00E2396B"/>
    <w:rPr>
      <w:sz w:val="20"/>
      <w:szCs w:val="20"/>
    </w:rPr>
  </w:style>
  <w:style w:type="character" w:styleId="FootnoteReference">
    <w:name w:val="footnote reference"/>
    <w:basedOn w:val="DefaultParagraphFont"/>
    <w:uiPriority w:val="99"/>
    <w:semiHidden/>
    <w:unhideWhenUsed/>
    <w:rsid w:val="00E2396B"/>
    <w:rPr>
      <w:vertAlign w:val="superscript"/>
    </w:rPr>
  </w:style>
  <w:style w:type="table" w:customStyle="1" w:styleId="TableGrid1">
    <w:name w:val="Table Grid1"/>
    <w:basedOn w:val="TableNormal"/>
    <w:next w:val="TableGrid"/>
    <w:uiPriority w:val="39"/>
    <w:rsid w:val="00476E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DefaultParagraphFont"/>
    <w:uiPriority w:val="99"/>
    <w:semiHidden/>
    <w:unhideWhenUsed/>
    <w:rsid w:val="00F601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9663145">
      <w:bodyDiv w:val="1"/>
      <w:marLeft w:val="0"/>
      <w:marRight w:val="0"/>
      <w:marTop w:val="0"/>
      <w:marBottom w:val="0"/>
      <w:divBdr>
        <w:top w:val="none" w:sz="0" w:space="0" w:color="auto"/>
        <w:left w:val="none" w:sz="0" w:space="0" w:color="auto"/>
        <w:bottom w:val="none" w:sz="0" w:space="0" w:color="auto"/>
        <w:right w:val="none" w:sz="0" w:space="0" w:color="auto"/>
      </w:divBdr>
    </w:div>
    <w:div w:id="306479005">
      <w:bodyDiv w:val="1"/>
      <w:marLeft w:val="0"/>
      <w:marRight w:val="0"/>
      <w:marTop w:val="0"/>
      <w:marBottom w:val="0"/>
      <w:divBdr>
        <w:top w:val="none" w:sz="0" w:space="0" w:color="auto"/>
        <w:left w:val="none" w:sz="0" w:space="0" w:color="auto"/>
        <w:bottom w:val="none" w:sz="0" w:space="0" w:color="auto"/>
        <w:right w:val="none" w:sz="0" w:space="0" w:color="auto"/>
      </w:divBdr>
    </w:div>
    <w:div w:id="473762167">
      <w:bodyDiv w:val="1"/>
      <w:marLeft w:val="0"/>
      <w:marRight w:val="0"/>
      <w:marTop w:val="0"/>
      <w:marBottom w:val="0"/>
      <w:divBdr>
        <w:top w:val="none" w:sz="0" w:space="0" w:color="auto"/>
        <w:left w:val="none" w:sz="0" w:space="0" w:color="auto"/>
        <w:bottom w:val="none" w:sz="0" w:space="0" w:color="auto"/>
        <w:right w:val="none" w:sz="0" w:space="0" w:color="auto"/>
      </w:divBdr>
    </w:div>
    <w:div w:id="519853126">
      <w:bodyDiv w:val="1"/>
      <w:marLeft w:val="0"/>
      <w:marRight w:val="0"/>
      <w:marTop w:val="0"/>
      <w:marBottom w:val="0"/>
      <w:divBdr>
        <w:top w:val="none" w:sz="0" w:space="0" w:color="auto"/>
        <w:left w:val="none" w:sz="0" w:space="0" w:color="auto"/>
        <w:bottom w:val="none" w:sz="0" w:space="0" w:color="auto"/>
        <w:right w:val="none" w:sz="0" w:space="0" w:color="auto"/>
      </w:divBdr>
    </w:div>
    <w:div w:id="694691472">
      <w:bodyDiv w:val="1"/>
      <w:marLeft w:val="0"/>
      <w:marRight w:val="0"/>
      <w:marTop w:val="0"/>
      <w:marBottom w:val="0"/>
      <w:divBdr>
        <w:top w:val="none" w:sz="0" w:space="0" w:color="auto"/>
        <w:left w:val="none" w:sz="0" w:space="0" w:color="auto"/>
        <w:bottom w:val="none" w:sz="0" w:space="0" w:color="auto"/>
        <w:right w:val="none" w:sz="0" w:space="0" w:color="auto"/>
      </w:divBdr>
    </w:div>
    <w:div w:id="694767970">
      <w:bodyDiv w:val="1"/>
      <w:marLeft w:val="0"/>
      <w:marRight w:val="0"/>
      <w:marTop w:val="0"/>
      <w:marBottom w:val="0"/>
      <w:divBdr>
        <w:top w:val="none" w:sz="0" w:space="0" w:color="auto"/>
        <w:left w:val="none" w:sz="0" w:space="0" w:color="auto"/>
        <w:bottom w:val="none" w:sz="0" w:space="0" w:color="auto"/>
        <w:right w:val="none" w:sz="0" w:space="0" w:color="auto"/>
      </w:divBdr>
    </w:div>
    <w:div w:id="716004512">
      <w:bodyDiv w:val="1"/>
      <w:marLeft w:val="0"/>
      <w:marRight w:val="0"/>
      <w:marTop w:val="0"/>
      <w:marBottom w:val="0"/>
      <w:divBdr>
        <w:top w:val="none" w:sz="0" w:space="0" w:color="auto"/>
        <w:left w:val="none" w:sz="0" w:space="0" w:color="auto"/>
        <w:bottom w:val="none" w:sz="0" w:space="0" w:color="auto"/>
        <w:right w:val="none" w:sz="0" w:space="0" w:color="auto"/>
      </w:divBdr>
    </w:div>
    <w:div w:id="1128282522">
      <w:bodyDiv w:val="1"/>
      <w:marLeft w:val="0"/>
      <w:marRight w:val="0"/>
      <w:marTop w:val="0"/>
      <w:marBottom w:val="0"/>
      <w:divBdr>
        <w:top w:val="none" w:sz="0" w:space="0" w:color="auto"/>
        <w:left w:val="none" w:sz="0" w:space="0" w:color="auto"/>
        <w:bottom w:val="none" w:sz="0" w:space="0" w:color="auto"/>
        <w:right w:val="none" w:sz="0" w:space="0" w:color="auto"/>
      </w:divBdr>
    </w:div>
    <w:div w:id="1479033127">
      <w:bodyDiv w:val="1"/>
      <w:marLeft w:val="0"/>
      <w:marRight w:val="0"/>
      <w:marTop w:val="0"/>
      <w:marBottom w:val="0"/>
      <w:divBdr>
        <w:top w:val="none" w:sz="0" w:space="0" w:color="auto"/>
        <w:left w:val="none" w:sz="0" w:space="0" w:color="auto"/>
        <w:bottom w:val="none" w:sz="0" w:space="0" w:color="auto"/>
        <w:right w:val="none" w:sz="0" w:space="0" w:color="auto"/>
      </w:divBdr>
    </w:div>
    <w:div w:id="1532449761">
      <w:bodyDiv w:val="1"/>
      <w:marLeft w:val="0"/>
      <w:marRight w:val="0"/>
      <w:marTop w:val="0"/>
      <w:marBottom w:val="0"/>
      <w:divBdr>
        <w:top w:val="none" w:sz="0" w:space="0" w:color="auto"/>
        <w:left w:val="none" w:sz="0" w:space="0" w:color="auto"/>
        <w:bottom w:val="none" w:sz="0" w:space="0" w:color="auto"/>
        <w:right w:val="none" w:sz="0" w:space="0" w:color="auto"/>
      </w:divBdr>
    </w:div>
    <w:div w:id="1949465664">
      <w:bodyDiv w:val="1"/>
      <w:marLeft w:val="0"/>
      <w:marRight w:val="0"/>
      <w:marTop w:val="0"/>
      <w:marBottom w:val="0"/>
      <w:divBdr>
        <w:top w:val="none" w:sz="0" w:space="0" w:color="auto"/>
        <w:left w:val="none" w:sz="0" w:space="0" w:color="auto"/>
        <w:bottom w:val="none" w:sz="0" w:space="0" w:color="auto"/>
        <w:right w:val="none" w:sz="0" w:space="0" w:color="auto"/>
      </w:divBdr>
    </w:div>
    <w:div w:id="2140417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GotTransition.org"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chb.hrsa.gov/data/national-survey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nieSchmidt\AppData\Roaming\Microsoft\Templates\Small%20business%20email%20marketing%20template.dotx" TargetMode="External"/></Relationships>
</file>

<file path=word/theme/theme1.xml><?xml version="1.0" encoding="utf-8"?>
<a:theme xmlns:a="http://schemas.openxmlformats.org/drawingml/2006/main" name="Business Theme to use">
  <a:themeElements>
    <a:clrScheme name="BUS_Activity Based Cost Tracker">
      <a:dk1>
        <a:sysClr val="windowText" lastClr="000000"/>
      </a:dk1>
      <a:lt1>
        <a:sysClr val="window" lastClr="FFFFFF"/>
      </a:lt1>
      <a:dk2>
        <a:srgbClr val="1F497D"/>
      </a:dk2>
      <a:lt2>
        <a:srgbClr val="EEECE1"/>
      </a:lt2>
      <a:accent1>
        <a:srgbClr val="F7F5E6"/>
      </a:accent1>
      <a:accent2>
        <a:srgbClr val="333A56"/>
      </a:accent2>
      <a:accent3>
        <a:srgbClr val="52658F"/>
      </a:accent3>
      <a:accent4>
        <a:srgbClr val="E8E8E8"/>
      </a:accent4>
      <a:accent5>
        <a:srgbClr val="000000"/>
      </a:accent5>
      <a:accent6>
        <a:srgbClr val="8A8A8A"/>
      </a:accent6>
      <a:hlink>
        <a:srgbClr val="0096D2"/>
      </a:hlink>
      <a:folHlink>
        <a:srgbClr val="00578B"/>
      </a:folHlink>
    </a:clrScheme>
    <a:fontScheme name="BUS_Activity Based Cost Tracker">
      <a:majorFont>
        <a:latin typeface="Constantia"/>
        <a:ea typeface=""/>
        <a:cs typeface=""/>
      </a:majorFont>
      <a:minorFont>
        <a:latin typeface="Franklin Gothic Book"/>
        <a:ea typeface=""/>
        <a:cs typeface=""/>
      </a:minorFont>
    </a:fontScheme>
    <a:fmtScheme name="Office">
      <a:fillStyleLst>
        <a:solidFill>
          <a:schemeClr val="phClr"/>
        </a:solidFill>
        <a:gradFill rotWithShape="1">
          <a:gsLst>
            <a:gs pos="0">
              <a:schemeClr val="phClr">
                <a:tint val="67000"/>
                <a:satMod val="105000"/>
                <a:lumMod val="110000"/>
              </a:schemeClr>
            </a:gs>
            <a:gs pos="50000">
              <a:schemeClr val="phClr">
                <a:tint val="73000"/>
                <a:satMod val="103000"/>
                <a:lumMod val="105000"/>
              </a:schemeClr>
            </a:gs>
            <a:gs pos="100000">
              <a:schemeClr val="phClr">
                <a:tint val="81000"/>
                <a:satMod val="109000"/>
                <a:lumMod val="105000"/>
              </a:schemeClr>
            </a:gs>
          </a:gsLst>
          <a:lin ang="5400000" scaled="0"/>
        </a:gradFill>
        <a:gradFill rotWithShape="1">
          <a:gsLst>
            <a:gs pos="0">
              <a:schemeClr val="phClr">
                <a:tint val="94000"/>
                <a:satMod val="103000"/>
                <a:lumMod val="102000"/>
              </a:schemeClr>
            </a:gs>
            <a:gs pos="50000">
              <a:schemeClr val="phClr">
                <a:shade val="100000"/>
                <a:satMod val="110000"/>
                <a:lumMod val="100000"/>
              </a:schemeClr>
            </a:gs>
            <a:gs pos="100000">
              <a:schemeClr val="phClr">
                <a:shade val="78000"/>
                <a:satMod val="120000"/>
                <a:lumMod val="99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hade val="98000"/>
                <a:satMod val="150000"/>
                <a:lumMod val="102000"/>
              </a:schemeClr>
            </a:gs>
            <a:gs pos="50000">
              <a:schemeClr val="phClr">
                <a:tint val="98000"/>
                <a:shade val="90000"/>
                <a:satMod val="13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Dark" id="{D39323B7-B2D6-4C10-818B-A5CD4ACE85BD}" vid="{15FD9199-0511-4D87-8BFB-2FF3F0C5B55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ediaServiceKeyPoints xmlns="71af3243-3dd4-4a8d-8c0d-dd76da1f02a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9F111ED35F8CC479449609E8A0923A6" ma:contentTypeVersion="11" ma:contentTypeDescription="Create a new document." ma:contentTypeScope="" ma:versionID="9677210f24a1be23c92c90fd886aa0aa">
  <xsd:schema xmlns:xsd="http://www.w3.org/2001/XMLSchema" xmlns:xs="http://www.w3.org/2001/XMLSchema" xmlns:p="http://schemas.microsoft.com/office/2006/metadata/properties" xmlns:ns2="71af3243-3dd4-4a8d-8c0d-dd76da1f02a5" xmlns:ns3="16c05727-aa75-4e4a-9b5f-8a80a1165891" targetNamespace="http://schemas.microsoft.com/office/2006/metadata/properties" ma:root="true" ma:fieldsID="60e05723c5c1908df1a1a4ebf11d344e" ns2:_="" ns3:_="">
    <xsd:import namespace="71af3243-3dd4-4a8d-8c0d-dd76da1f02a5"/>
    <xsd:import namespace="16c05727-aa75-4e4a-9b5f-8a80a1165891"/>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AutoTags" minOccurs="0"/>
                <xsd:element ref="ns2:MediaServiceEventHashCode" minOccurs="0"/>
                <xsd:element ref="ns2:MediaServiceGenerationTime" minOccurs="0"/>
                <xsd:element ref="ns3:SharedWithUsers" minOccurs="0"/>
                <xsd:element ref="ns3:SharedWithDetails"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af3243-3dd4-4a8d-8c0d-dd76da1f02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MediaServiceOCR" ma:internalName="MediaServiceOCR" ma:readOnly="true">
      <xsd:simpleType>
        <xsd:restriction base="dms:Note">
          <xsd:maxLength value="255"/>
        </xsd:restriction>
      </xsd:simpleType>
    </xsd:element>
    <xsd:element name="MediaServiceAutoTags" ma:index="11" nillable="true" ma:displayName="MediaServiceAutoTags"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fals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c05727-aa75-4e4a-9b5f-8a80a116589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GB.XSL" StyleName="GB7714" Version="2005"/>
</file>

<file path=customXml/itemProps1.xml><?xml version="1.0" encoding="utf-8"?>
<ds:datastoreItem xmlns:ds="http://schemas.openxmlformats.org/officeDocument/2006/customXml" ds:itemID="{6AE5A020-0625-48F1-8C09-FAE2D4EC9C41}">
  <ds:schemaRefs>
    <ds:schemaRef ds:uri="http://schemas.microsoft.com/office/2006/metadata/properties"/>
    <ds:schemaRef ds:uri="http://schemas.microsoft.com/office/infopath/2007/PartnerControls"/>
    <ds:schemaRef ds:uri="71af3243-3dd4-4a8d-8c0d-dd76da1f02a5"/>
  </ds:schemaRefs>
</ds:datastoreItem>
</file>

<file path=customXml/itemProps2.xml><?xml version="1.0" encoding="utf-8"?>
<ds:datastoreItem xmlns:ds="http://schemas.openxmlformats.org/officeDocument/2006/customXml" ds:itemID="{9856FABB-BF3F-4D1A-B180-D404831876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af3243-3dd4-4a8d-8c0d-dd76da1f02a5"/>
    <ds:schemaRef ds:uri="16c05727-aa75-4e4a-9b5f-8a80a11658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192AA66-1808-4E40-AD40-727EC03F60FB}">
  <ds:schemaRefs>
    <ds:schemaRef ds:uri="http://schemas.microsoft.com/sharepoint/v3/contenttype/forms"/>
  </ds:schemaRefs>
</ds:datastoreItem>
</file>

<file path=customXml/itemProps4.xml><?xml version="1.0" encoding="utf-8"?>
<ds:datastoreItem xmlns:ds="http://schemas.openxmlformats.org/officeDocument/2006/customXml" ds:itemID="{CB4F7C68-506E-48E9-929D-D58417A802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Small business email marketing template</Template>
  <TotalTime>0</TotalTime>
  <Pages>1</Pages>
  <Words>428</Words>
  <Characters>2443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Customizable State Tip Sheet: Improving the Health of Youth and Young Adults in [State] Through Health Care Transition</vt:lpstr>
    </vt:vector>
  </TitlesOfParts>
  <Company/>
  <LinksUpToDate>false</LinksUpToDate>
  <CharactersWithSpaces>2866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Customizable State Tip Sheet: Improving the Health of Youth and Young Adults in [State] Through Health Care Transition</dc:title>
  <dc:subject/>
  <dc:creator/>
  <cp:keywords/>
  <dc:description/>
  <cp:lastModifiedBy/>
  <cp:revision>1</cp:revision>
  <dcterms:created xsi:type="dcterms:W3CDTF">2020-05-04T14:00:00Z</dcterms:created>
  <dcterms:modified xsi:type="dcterms:W3CDTF">2020-06-17T20:59:00Z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